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BF104" w14:textId="77777777" w:rsidR="00DF7112" w:rsidRDefault="00DF7112" w:rsidP="00294E39"/>
    <w:p w14:paraId="2389C7F6" w14:textId="77777777" w:rsidR="00E861E5" w:rsidRDefault="00E861E5" w:rsidP="00E861E5">
      <w:pPr>
        <w:jc w:val="center"/>
      </w:pPr>
    </w:p>
    <w:p w14:paraId="702DD90F" w14:textId="77777777" w:rsidR="00E861E5" w:rsidRDefault="00E861E5" w:rsidP="00E861E5">
      <w:pPr>
        <w:jc w:val="center"/>
      </w:pPr>
    </w:p>
    <w:p w14:paraId="06E7E04C" w14:textId="77777777" w:rsidR="00E861E5" w:rsidRDefault="00E861E5" w:rsidP="00E861E5">
      <w:pPr>
        <w:jc w:val="center"/>
      </w:pPr>
    </w:p>
    <w:p w14:paraId="44EB1EAB" w14:textId="77777777" w:rsidR="00E861E5" w:rsidRDefault="00E861E5" w:rsidP="00E861E5">
      <w:pPr>
        <w:jc w:val="center"/>
      </w:pPr>
    </w:p>
    <w:p w14:paraId="4429B7C9" w14:textId="77777777" w:rsidR="00E861E5" w:rsidRDefault="00E861E5" w:rsidP="00E861E5">
      <w:pPr>
        <w:jc w:val="center"/>
      </w:pPr>
    </w:p>
    <w:p w14:paraId="3580E491" w14:textId="77777777" w:rsidR="00E861E5" w:rsidRDefault="00E861E5" w:rsidP="00E861E5">
      <w:pPr>
        <w:jc w:val="center"/>
      </w:pPr>
    </w:p>
    <w:p w14:paraId="5F2C81C1" w14:textId="77777777" w:rsidR="00E861E5" w:rsidRDefault="00E861E5" w:rsidP="00E861E5">
      <w:pPr>
        <w:jc w:val="center"/>
      </w:pPr>
    </w:p>
    <w:p w14:paraId="015715FB" w14:textId="77777777" w:rsidR="00E861E5" w:rsidRDefault="00E861E5" w:rsidP="00E861E5">
      <w:pPr>
        <w:jc w:val="center"/>
      </w:pPr>
    </w:p>
    <w:p w14:paraId="7598644D" w14:textId="77777777" w:rsidR="00E861E5" w:rsidRDefault="00E861E5" w:rsidP="00E861E5">
      <w:pPr>
        <w:jc w:val="center"/>
      </w:pPr>
    </w:p>
    <w:p w14:paraId="06B3DD7F" w14:textId="77777777" w:rsidR="00E861E5" w:rsidRDefault="00E861E5" w:rsidP="00E861E5">
      <w:pPr>
        <w:jc w:val="center"/>
      </w:pPr>
    </w:p>
    <w:p w14:paraId="3FD05516" w14:textId="724CC87A" w:rsidR="00E861E5" w:rsidRDefault="00E861E5" w:rsidP="00E861E5">
      <w:pPr>
        <w:jc w:val="center"/>
      </w:pPr>
      <w:r>
        <w:t>MODELLO DI ORGANIZZAZIONE, GESTIONE E CONTROLLO</w:t>
      </w:r>
    </w:p>
    <w:p w14:paraId="365D0E2D" w14:textId="77777777" w:rsidR="00E861E5" w:rsidRDefault="00E861E5" w:rsidP="00E861E5">
      <w:pPr>
        <w:jc w:val="center"/>
      </w:pPr>
      <w:r>
        <w:t>ai sensi del D.Lgs.n.231 del 8 giugno 2001 e s.m.i.</w:t>
      </w:r>
    </w:p>
    <w:p w14:paraId="49C0FE4D" w14:textId="79906DAB" w:rsidR="009D6D7E" w:rsidRDefault="009D6D7E" w:rsidP="00E861E5">
      <w:pPr>
        <w:jc w:val="center"/>
      </w:pPr>
      <w:r>
        <w:t>di</w:t>
      </w:r>
    </w:p>
    <w:p w14:paraId="1938DCE8" w14:textId="03C31430" w:rsidR="009D6D7E" w:rsidRDefault="009D6D7E" w:rsidP="00E861E5">
      <w:pPr>
        <w:jc w:val="center"/>
      </w:pPr>
      <w:r>
        <w:t>CROCE AZZURRA RICCIONE S.R.L</w:t>
      </w:r>
    </w:p>
    <w:p w14:paraId="3F9D1C8E" w14:textId="77777777" w:rsidR="00E861E5" w:rsidRDefault="00E861E5" w:rsidP="00E861E5">
      <w:pPr>
        <w:jc w:val="center"/>
      </w:pPr>
    </w:p>
    <w:p w14:paraId="581A66AE" w14:textId="5ECFE838" w:rsidR="00E861E5" w:rsidRPr="009D6D7E" w:rsidRDefault="00E861E5" w:rsidP="00E861E5">
      <w:pPr>
        <w:jc w:val="center"/>
        <w:rPr>
          <w:b/>
          <w:bCs/>
        </w:rPr>
      </w:pPr>
      <w:r w:rsidRPr="009D6D7E">
        <w:rPr>
          <w:b/>
          <w:bCs/>
        </w:rPr>
        <w:t>PARTE GENERALE</w:t>
      </w:r>
    </w:p>
    <w:p w14:paraId="1BF16FF4" w14:textId="66535DDF" w:rsidR="00E861E5" w:rsidRDefault="00E861E5" w:rsidP="00E861E5">
      <w:r>
        <w:t xml:space="preserve"> </w:t>
      </w:r>
    </w:p>
    <w:p w14:paraId="1860B3F7" w14:textId="77777777" w:rsidR="00E861E5" w:rsidRDefault="00E861E5" w:rsidP="00E861E5">
      <w:r>
        <w:tab/>
      </w:r>
    </w:p>
    <w:p w14:paraId="14D02421" w14:textId="77777777" w:rsidR="00E861E5" w:rsidRDefault="00E861E5" w:rsidP="00E861E5"/>
    <w:p w14:paraId="6D9E350C" w14:textId="77777777" w:rsidR="00E861E5" w:rsidRDefault="00E861E5" w:rsidP="00E861E5"/>
    <w:p w14:paraId="07156DD3" w14:textId="77777777" w:rsidR="00E861E5" w:rsidRDefault="00E861E5" w:rsidP="00E861E5"/>
    <w:p w14:paraId="1EA0A555" w14:textId="6965F283" w:rsidR="00E861E5" w:rsidRDefault="00E861E5" w:rsidP="00E861E5">
      <w:r>
        <w:tab/>
      </w:r>
    </w:p>
    <w:p w14:paraId="13F362A2" w14:textId="77777777" w:rsidR="00E861E5" w:rsidRDefault="00E861E5" w:rsidP="00E861E5">
      <w:r>
        <w:tab/>
      </w:r>
      <w:r>
        <w:tab/>
      </w:r>
      <w:r>
        <w:tab/>
      </w:r>
      <w:r>
        <w:tab/>
      </w:r>
    </w:p>
    <w:p w14:paraId="7B1B8F87" w14:textId="77777777" w:rsidR="00E861E5" w:rsidRDefault="00E861E5" w:rsidP="00E861E5"/>
    <w:p w14:paraId="774DC2B9" w14:textId="77777777" w:rsidR="00E861E5" w:rsidRDefault="00E861E5" w:rsidP="00E861E5"/>
    <w:p w14:paraId="57E9E634" w14:textId="77777777" w:rsidR="00E861E5" w:rsidRDefault="00E861E5" w:rsidP="00E861E5"/>
    <w:p w14:paraId="2AE7633D" w14:textId="77777777" w:rsidR="00E861E5" w:rsidRDefault="00E861E5" w:rsidP="00E861E5"/>
    <w:p w14:paraId="6B5E3476" w14:textId="6E400101" w:rsidR="00E861E5" w:rsidRDefault="00E861E5" w:rsidP="00E861E5">
      <w:r>
        <w:t>Approvazione AU</w:t>
      </w:r>
    </w:p>
    <w:p w14:paraId="180F8DFA" w14:textId="77777777" w:rsidR="00E861E5" w:rsidRDefault="00E861E5" w:rsidP="00E861E5">
      <w:r>
        <w:tab/>
      </w:r>
    </w:p>
    <w:p w14:paraId="27C67415" w14:textId="0B9C7955" w:rsidR="00E861E5" w:rsidRDefault="00E861E5" w:rsidP="00E861E5">
      <w:r>
        <w:t>Data</w:t>
      </w:r>
      <w:r w:rsidR="00604F94">
        <w:t xml:space="preserve"> 30/06/2025 ore 9.30</w:t>
      </w:r>
    </w:p>
    <w:p w14:paraId="03600F51" w14:textId="77777777" w:rsidR="00E861E5" w:rsidRDefault="00E861E5" w:rsidP="00E861E5">
      <w:r>
        <w:tab/>
      </w:r>
      <w:r>
        <w:tab/>
      </w:r>
    </w:p>
    <w:p w14:paraId="1738470F" w14:textId="2FD3DA0C" w:rsidR="00E861E5" w:rsidRDefault="00E861E5" w:rsidP="00E861E5">
      <w:r>
        <w:t>Firma</w:t>
      </w:r>
      <w:r w:rsidR="00EA1888">
        <w:t xml:space="preserve"> </w:t>
      </w:r>
      <w:r w:rsidR="00EA1888">
        <w:rPr>
          <w:noProof/>
        </w:rPr>
        <w:drawing>
          <wp:inline distT="0" distB="0" distL="0" distR="0" wp14:anchorId="657B0B81" wp14:editId="10C33E9D">
            <wp:extent cx="1719385" cy="487680"/>
            <wp:effectExtent l="0" t="0" r="0" b="7620"/>
            <wp:docPr id="109160058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3755" cy="488920"/>
                    </a:xfrm>
                    <a:prstGeom prst="rect">
                      <a:avLst/>
                    </a:prstGeom>
                    <a:noFill/>
                    <a:ln>
                      <a:noFill/>
                    </a:ln>
                  </pic:spPr>
                </pic:pic>
              </a:graphicData>
            </a:graphic>
          </wp:inline>
        </w:drawing>
      </w:r>
    </w:p>
    <w:p w14:paraId="650AB981" w14:textId="77777777" w:rsidR="00E861E5" w:rsidRDefault="00E861E5" w:rsidP="00E861E5">
      <w:r>
        <w:tab/>
      </w:r>
    </w:p>
    <w:p w14:paraId="677B6666" w14:textId="77777777" w:rsidR="00E861E5" w:rsidRDefault="00E861E5" w:rsidP="00E861E5">
      <w:r>
        <w:tab/>
      </w:r>
      <w:r>
        <w:tab/>
      </w:r>
      <w:r>
        <w:tab/>
      </w:r>
      <w:r>
        <w:tab/>
      </w:r>
    </w:p>
    <w:p w14:paraId="6CCE9149" w14:textId="77777777" w:rsidR="00E861E5" w:rsidRPr="00811683" w:rsidRDefault="00E861E5" w:rsidP="00E861E5">
      <w:pPr>
        <w:pBdr>
          <w:top w:val="single" w:sz="4" w:space="1" w:color="auto"/>
          <w:left w:val="single" w:sz="4" w:space="4" w:color="auto"/>
          <w:bottom w:val="single" w:sz="4" w:space="1" w:color="auto"/>
          <w:right w:val="single" w:sz="4" w:space="4" w:color="auto"/>
          <w:between w:val="single" w:sz="4" w:space="1" w:color="auto"/>
          <w:bar w:val="single" w:sz="4" w:color="auto"/>
        </w:pBdr>
        <w:rPr>
          <w:b/>
          <w:bCs/>
        </w:rPr>
      </w:pPr>
      <w:r w:rsidRPr="00811683">
        <w:rPr>
          <w:b/>
          <w:bCs/>
        </w:rPr>
        <w:t>Stato delle revisioni</w:t>
      </w:r>
    </w:p>
    <w:p w14:paraId="4BA887B1" w14:textId="77777777" w:rsidR="00E861E5" w:rsidRDefault="00E861E5" w:rsidP="00E861E5">
      <w:pPr>
        <w:pBdr>
          <w:top w:val="single" w:sz="4" w:space="1" w:color="auto"/>
          <w:left w:val="single" w:sz="4" w:space="4" w:color="auto"/>
          <w:bottom w:val="single" w:sz="4" w:space="1" w:color="auto"/>
          <w:right w:val="single" w:sz="4" w:space="4" w:color="auto"/>
          <w:between w:val="single" w:sz="4" w:space="1" w:color="auto"/>
          <w:bar w:val="single" w:sz="4" w:color="auto"/>
        </w:pBdr>
      </w:pPr>
    </w:p>
    <w:p w14:paraId="1B6A79FA" w14:textId="120DCE1D" w:rsidR="00E861E5" w:rsidRPr="00811683" w:rsidRDefault="00E861E5" w:rsidP="00E861E5">
      <w:pPr>
        <w:pBdr>
          <w:top w:val="single" w:sz="4" w:space="1" w:color="auto"/>
          <w:left w:val="single" w:sz="4" w:space="4" w:color="auto"/>
          <w:bottom w:val="single" w:sz="4" w:space="1" w:color="auto"/>
          <w:right w:val="single" w:sz="4" w:space="4" w:color="auto"/>
          <w:between w:val="single" w:sz="4" w:space="1" w:color="auto"/>
          <w:bar w:val="single" w:sz="4" w:color="auto"/>
        </w:pBdr>
        <w:rPr>
          <w:b/>
          <w:bCs/>
        </w:rPr>
      </w:pPr>
      <w:r w:rsidRPr="00811683">
        <w:rPr>
          <w:b/>
          <w:bCs/>
        </w:rPr>
        <w:t>Versione</w:t>
      </w:r>
      <w:r w:rsidRPr="00811683">
        <w:rPr>
          <w:b/>
          <w:bCs/>
        </w:rPr>
        <w:tab/>
        <w:t>Data</w:t>
      </w:r>
      <w:r w:rsidRPr="00811683">
        <w:rPr>
          <w:b/>
          <w:bCs/>
        </w:rPr>
        <w:tab/>
      </w:r>
      <w:r w:rsidRPr="00811683">
        <w:rPr>
          <w:b/>
          <w:bCs/>
        </w:rPr>
        <w:tab/>
      </w:r>
      <w:r w:rsidRPr="00811683">
        <w:rPr>
          <w:b/>
          <w:bCs/>
        </w:rPr>
        <w:tab/>
        <w:t>Descrizione</w:t>
      </w:r>
      <w:r w:rsidRPr="00811683">
        <w:rPr>
          <w:b/>
          <w:bCs/>
        </w:rPr>
        <w:tab/>
      </w:r>
    </w:p>
    <w:p w14:paraId="5ED63C24" w14:textId="27DCA4F4" w:rsidR="00E861E5" w:rsidRDefault="00E861E5" w:rsidP="00E861E5">
      <w:pPr>
        <w:pBdr>
          <w:top w:val="single" w:sz="4" w:space="1" w:color="auto"/>
          <w:left w:val="single" w:sz="4" w:space="4" w:color="auto"/>
          <w:bottom w:val="single" w:sz="4" w:space="1" w:color="auto"/>
          <w:right w:val="single" w:sz="4" w:space="4" w:color="auto"/>
          <w:between w:val="single" w:sz="4" w:space="1" w:color="auto"/>
          <w:bar w:val="single" w:sz="4" w:color="auto"/>
        </w:pBdr>
      </w:pPr>
      <w:r>
        <w:t>00</w:t>
      </w:r>
      <w:r>
        <w:tab/>
      </w:r>
      <w:r>
        <w:tab/>
      </w:r>
      <w:r w:rsidR="00A206C7">
        <w:t>G</w:t>
      </w:r>
      <w:r w:rsidR="00686F61">
        <w:t>iugno 2025</w:t>
      </w:r>
      <w:r>
        <w:tab/>
      </w:r>
      <w:r>
        <w:tab/>
        <w:t>Prima emissione</w:t>
      </w:r>
      <w:r>
        <w:tab/>
      </w:r>
    </w:p>
    <w:p w14:paraId="6F9FC50B" w14:textId="77777777" w:rsidR="00E861E5" w:rsidRDefault="00E861E5" w:rsidP="00E861E5">
      <w:pPr>
        <w:rPr>
          <w:b/>
          <w:bCs/>
        </w:rPr>
      </w:pPr>
    </w:p>
    <w:p w14:paraId="566423DE" w14:textId="77777777" w:rsidR="00811683" w:rsidRDefault="00811683" w:rsidP="00E861E5">
      <w:pPr>
        <w:rPr>
          <w:b/>
          <w:bCs/>
        </w:rPr>
      </w:pPr>
    </w:p>
    <w:p w14:paraId="763E2B62" w14:textId="1C391EED" w:rsidR="00E861E5" w:rsidRPr="00E861E5" w:rsidRDefault="00E861E5" w:rsidP="00E861E5">
      <w:pPr>
        <w:rPr>
          <w:b/>
          <w:bCs/>
        </w:rPr>
      </w:pPr>
      <w:r w:rsidRPr="00E861E5">
        <w:rPr>
          <w:b/>
          <w:bCs/>
        </w:rPr>
        <w:t>Indice generale della sezione</w:t>
      </w:r>
    </w:p>
    <w:p w14:paraId="4A133FD1" w14:textId="77777777" w:rsidR="00E861E5" w:rsidRDefault="00E861E5" w:rsidP="00E861E5"/>
    <w:p w14:paraId="5F842072" w14:textId="77777777" w:rsidR="00E861E5" w:rsidRPr="00E861E5" w:rsidRDefault="00E861E5" w:rsidP="00E861E5">
      <w:pPr>
        <w:rPr>
          <w:b/>
          <w:bCs/>
        </w:rPr>
      </w:pPr>
      <w:r w:rsidRPr="00E861E5">
        <w:rPr>
          <w:b/>
          <w:bCs/>
        </w:rPr>
        <w:t>Modello di Organizzazione, Gestione e Controllo – Parte generale</w:t>
      </w:r>
    </w:p>
    <w:p w14:paraId="6ADDA85A" w14:textId="77777777" w:rsidR="00E861E5" w:rsidRPr="0021656D" w:rsidRDefault="00E861E5" w:rsidP="00E861E5">
      <w:pPr>
        <w:rPr>
          <w:b/>
          <w:bCs/>
        </w:rPr>
      </w:pPr>
      <w:r w:rsidRPr="0021656D">
        <w:rPr>
          <w:b/>
          <w:bCs/>
        </w:rPr>
        <w:t>1.0</w:t>
      </w:r>
      <w:r w:rsidRPr="0021656D">
        <w:rPr>
          <w:b/>
          <w:bCs/>
        </w:rPr>
        <w:tab/>
        <w:t>Introduzione</w:t>
      </w:r>
    </w:p>
    <w:p w14:paraId="549076F6" w14:textId="77777777" w:rsidR="00E861E5" w:rsidRPr="0021656D" w:rsidRDefault="00E861E5" w:rsidP="00E861E5">
      <w:pPr>
        <w:rPr>
          <w:b/>
          <w:bCs/>
        </w:rPr>
      </w:pPr>
      <w:r w:rsidRPr="0021656D">
        <w:rPr>
          <w:b/>
          <w:bCs/>
        </w:rPr>
        <w:t>2.0</w:t>
      </w:r>
      <w:r w:rsidRPr="0021656D">
        <w:rPr>
          <w:b/>
          <w:bCs/>
        </w:rPr>
        <w:tab/>
        <w:t>Premessa</w:t>
      </w:r>
    </w:p>
    <w:p w14:paraId="4530955B" w14:textId="77777777" w:rsidR="00E861E5" w:rsidRPr="0021656D" w:rsidRDefault="00E861E5" w:rsidP="00E861E5">
      <w:pPr>
        <w:rPr>
          <w:b/>
          <w:bCs/>
        </w:rPr>
      </w:pPr>
      <w:r w:rsidRPr="0021656D">
        <w:rPr>
          <w:b/>
          <w:bCs/>
        </w:rPr>
        <w:t>2.1</w:t>
      </w:r>
      <w:r w:rsidRPr="0021656D">
        <w:rPr>
          <w:b/>
          <w:bCs/>
        </w:rPr>
        <w:tab/>
        <w:t>Il contenuto del D.Lgs.n.231/01</w:t>
      </w:r>
    </w:p>
    <w:p w14:paraId="73DEA3AA" w14:textId="77777777" w:rsidR="00E861E5" w:rsidRPr="0021656D" w:rsidRDefault="00E861E5" w:rsidP="00E861E5">
      <w:pPr>
        <w:rPr>
          <w:b/>
          <w:bCs/>
        </w:rPr>
      </w:pPr>
      <w:r w:rsidRPr="0021656D">
        <w:rPr>
          <w:b/>
          <w:bCs/>
        </w:rPr>
        <w:t>2.2</w:t>
      </w:r>
      <w:r w:rsidRPr="0021656D">
        <w:rPr>
          <w:b/>
          <w:bCs/>
        </w:rPr>
        <w:tab/>
        <w:t>La condizione esimente della responsabilità amministrativa dell’Ente</w:t>
      </w:r>
    </w:p>
    <w:p w14:paraId="3F39A845" w14:textId="77777777" w:rsidR="00E861E5" w:rsidRPr="0021656D" w:rsidRDefault="00E861E5" w:rsidP="00E861E5">
      <w:pPr>
        <w:rPr>
          <w:b/>
          <w:bCs/>
        </w:rPr>
      </w:pPr>
      <w:r w:rsidRPr="0021656D">
        <w:rPr>
          <w:b/>
          <w:bCs/>
        </w:rPr>
        <w:t>2.3</w:t>
      </w:r>
      <w:r w:rsidRPr="0021656D">
        <w:rPr>
          <w:b/>
          <w:bCs/>
        </w:rPr>
        <w:tab/>
        <w:t>Linee guida di Confindustria</w:t>
      </w:r>
    </w:p>
    <w:p w14:paraId="21F92E1E" w14:textId="77777777" w:rsidR="00E861E5" w:rsidRPr="0021656D" w:rsidRDefault="00E861E5" w:rsidP="00E861E5">
      <w:pPr>
        <w:rPr>
          <w:b/>
          <w:bCs/>
        </w:rPr>
      </w:pPr>
      <w:r w:rsidRPr="0021656D">
        <w:rPr>
          <w:b/>
          <w:bCs/>
        </w:rPr>
        <w:t>3.0</w:t>
      </w:r>
      <w:r w:rsidRPr="0021656D">
        <w:rPr>
          <w:b/>
          <w:bCs/>
        </w:rPr>
        <w:tab/>
        <w:t>Adozione del modello di organizzazione, gestione e controllo</w:t>
      </w:r>
    </w:p>
    <w:p w14:paraId="6F6B0093" w14:textId="77777777" w:rsidR="00E861E5" w:rsidRPr="0021656D" w:rsidRDefault="00E861E5" w:rsidP="00E861E5">
      <w:pPr>
        <w:rPr>
          <w:b/>
          <w:bCs/>
        </w:rPr>
      </w:pPr>
      <w:r w:rsidRPr="0021656D">
        <w:rPr>
          <w:b/>
          <w:bCs/>
        </w:rPr>
        <w:t>3.1</w:t>
      </w:r>
      <w:r w:rsidRPr="0021656D">
        <w:rPr>
          <w:b/>
          <w:bCs/>
        </w:rPr>
        <w:tab/>
        <w:t>Obiettivi e finalità perseguiti con l’adozione del Modello</w:t>
      </w:r>
    </w:p>
    <w:p w14:paraId="7701F2C6" w14:textId="77777777" w:rsidR="00E861E5" w:rsidRPr="0021656D" w:rsidRDefault="00E861E5" w:rsidP="00E861E5">
      <w:pPr>
        <w:rPr>
          <w:b/>
          <w:bCs/>
        </w:rPr>
      </w:pPr>
      <w:r w:rsidRPr="0021656D">
        <w:rPr>
          <w:b/>
          <w:bCs/>
        </w:rPr>
        <w:t>3.2</w:t>
      </w:r>
      <w:r w:rsidRPr="0021656D">
        <w:rPr>
          <w:b/>
          <w:bCs/>
        </w:rPr>
        <w:tab/>
        <w:t>Elementi fondamentali del Modello</w:t>
      </w:r>
    </w:p>
    <w:p w14:paraId="20CB7B03" w14:textId="77777777" w:rsidR="00E861E5" w:rsidRPr="0021656D" w:rsidRDefault="00E861E5" w:rsidP="00E861E5">
      <w:pPr>
        <w:rPr>
          <w:b/>
          <w:bCs/>
        </w:rPr>
      </w:pPr>
      <w:r w:rsidRPr="0021656D">
        <w:rPr>
          <w:b/>
          <w:bCs/>
        </w:rPr>
        <w:t>3.3</w:t>
      </w:r>
      <w:r w:rsidRPr="0021656D">
        <w:rPr>
          <w:b/>
          <w:bCs/>
        </w:rPr>
        <w:tab/>
        <w:t>Modello, codice etico e sistema disciplinare</w:t>
      </w:r>
    </w:p>
    <w:p w14:paraId="393AD6EA" w14:textId="77777777" w:rsidR="00E861E5" w:rsidRDefault="00E861E5" w:rsidP="00E861E5">
      <w:pPr>
        <w:rPr>
          <w:b/>
          <w:bCs/>
        </w:rPr>
      </w:pPr>
      <w:r w:rsidRPr="0021656D">
        <w:rPr>
          <w:b/>
          <w:bCs/>
        </w:rPr>
        <w:t>3.4</w:t>
      </w:r>
      <w:r w:rsidRPr="0021656D">
        <w:rPr>
          <w:b/>
          <w:bCs/>
        </w:rPr>
        <w:tab/>
        <w:t>Approvazione e recepimento dei principi di riferimento del Modello e del Codice Etico</w:t>
      </w:r>
    </w:p>
    <w:p w14:paraId="08F061AD" w14:textId="48D5353D" w:rsidR="00D2163C" w:rsidRPr="0021656D" w:rsidRDefault="00D2163C" w:rsidP="00E861E5">
      <w:pPr>
        <w:rPr>
          <w:b/>
          <w:bCs/>
        </w:rPr>
      </w:pPr>
      <w:r w:rsidRPr="00AE2714">
        <w:rPr>
          <w:b/>
          <w:bCs/>
        </w:rPr>
        <w:t>3.5</w:t>
      </w:r>
      <w:r w:rsidRPr="00AE2714">
        <w:rPr>
          <w:b/>
          <w:bCs/>
        </w:rPr>
        <w:tab/>
        <w:t>Integrazione con i sistemi di gestione esistenti</w:t>
      </w:r>
    </w:p>
    <w:p w14:paraId="2153AB06" w14:textId="77777777" w:rsidR="00E861E5" w:rsidRPr="0021656D" w:rsidRDefault="00E861E5" w:rsidP="00E861E5">
      <w:pPr>
        <w:rPr>
          <w:b/>
          <w:bCs/>
        </w:rPr>
      </w:pPr>
      <w:r w:rsidRPr="0021656D">
        <w:rPr>
          <w:b/>
          <w:bCs/>
        </w:rPr>
        <w:t>4.0</w:t>
      </w:r>
      <w:r w:rsidRPr="0021656D">
        <w:rPr>
          <w:b/>
          <w:bCs/>
        </w:rPr>
        <w:tab/>
        <w:t>Potenziali aree a rischio e processi strumentali</w:t>
      </w:r>
    </w:p>
    <w:p w14:paraId="21D4BAC1" w14:textId="77777777" w:rsidR="00E861E5" w:rsidRPr="0021656D" w:rsidRDefault="00E861E5" w:rsidP="00E861E5">
      <w:pPr>
        <w:rPr>
          <w:b/>
          <w:bCs/>
        </w:rPr>
      </w:pPr>
      <w:r w:rsidRPr="0021656D">
        <w:rPr>
          <w:b/>
          <w:bCs/>
        </w:rPr>
        <w:t>5.0</w:t>
      </w:r>
      <w:r w:rsidRPr="0021656D">
        <w:rPr>
          <w:b/>
          <w:bCs/>
        </w:rPr>
        <w:tab/>
        <w:t>Principi di controllo nelle potenziali aree di attività a rischio</w:t>
      </w:r>
    </w:p>
    <w:p w14:paraId="790D5314" w14:textId="77777777" w:rsidR="00E861E5" w:rsidRPr="0021656D" w:rsidRDefault="00E861E5" w:rsidP="00E861E5">
      <w:pPr>
        <w:rPr>
          <w:b/>
          <w:bCs/>
        </w:rPr>
      </w:pPr>
      <w:r w:rsidRPr="0021656D">
        <w:rPr>
          <w:b/>
          <w:bCs/>
        </w:rPr>
        <w:t>6.0</w:t>
      </w:r>
      <w:r w:rsidRPr="0021656D">
        <w:rPr>
          <w:b/>
          <w:bCs/>
        </w:rPr>
        <w:tab/>
        <w:t>Destinatari del Modello</w:t>
      </w:r>
    </w:p>
    <w:p w14:paraId="0F3925B9" w14:textId="77777777" w:rsidR="00E861E5" w:rsidRPr="0021656D" w:rsidRDefault="00E861E5" w:rsidP="00E861E5">
      <w:pPr>
        <w:rPr>
          <w:b/>
          <w:bCs/>
        </w:rPr>
      </w:pPr>
      <w:r w:rsidRPr="0021656D">
        <w:rPr>
          <w:b/>
          <w:bCs/>
        </w:rPr>
        <w:t>7.0</w:t>
      </w:r>
      <w:r w:rsidRPr="0021656D">
        <w:rPr>
          <w:b/>
          <w:bCs/>
        </w:rPr>
        <w:tab/>
        <w:t>Organismo di Vigilanza</w:t>
      </w:r>
    </w:p>
    <w:p w14:paraId="1E68DCA3" w14:textId="77777777" w:rsidR="00E861E5" w:rsidRPr="0021656D" w:rsidRDefault="00E861E5" w:rsidP="00E861E5">
      <w:pPr>
        <w:rPr>
          <w:b/>
          <w:bCs/>
        </w:rPr>
      </w:pPr>
      <w:r w:rsidRPr="0021656D">
        <w:rPr>
          <w:b/>
          <w:bCs/>
        </w:rPr>
        <w:t>7.1</w:t>
      </w:r>
      <w:r w:rsidRPr="0021656D">
        <w:rPr>
          <w:b/>
          <w:bCs/>
        </w:rPr>
        <w:tab/>
        <w:t>I requisiti</w:t>
      </w:r>
    </w:p>
    <w:p w14:paraId="37E5160F" w14:textId="77777777" w:rsidR="00E861E5" w:rsidRPr="0021656D" w:rsidRDefault="00E861E5" w:rsidP="00E861E5">
      <w:pPr>
        <w:rPr>
          <w:b/>
          <w:bCs/>
        </w:rPr>
      </w:pPr>
      <w:r w:rsidRPr="0021656D">
        <w:rPr>
          <w:b/>
          <w:bCs/>
        </w:rPr>
        <w:t>7.2</w:t>
      </w:r>
      <w:r w:rsidRPr="0021656D">
        <w:rPr>
          <w:b/>
          <w:bCs/>
        </w:rPr>
        <w:tab/>
        <w:t>Individuazione</w:t>
      </w:r>
    </w:p>
    <w:p w14:paraId="6A8C03CE" w14:textId="77777777" w:rsidR="00E861E5" w:rsidRPr="0021656D" w:rsidRDefault="00E861E5" w:rsidP="00E861E5">
      <w:pPr>
        <w:rPr>
          <w:b/>
          <w:bCs/>
        </w:rPr>
      </w:pPr>
      <w:r w:rsidRPr="0021656D">
        <w:rPr>
          <w:b/>
          <w:bCs/>
        </w:rPr>
        <w:t>7.3</w:t>
      </w:r>
      <w:r w:rsidRPr="0021656D">
        <w:rPr>
          <w:b/>
          <w:bCs/>
        </w:rPr>
        <w:tab/>
        <w:t>Nomina</w:t>
      </w:r>
    </w:p>
    <w:p w14:paraId="187AE52F" w14:textId="77777777" w:rsidR="00E861E5" w:rsidRPr="0021656D" w:rsidRDefault="00E861E5" w:rsidP="00E861E5">
      <w:pPr>
        <w:rPr>
          <w:b/>
          <w:bCs/>
        </w:rPr>
      </w:pPr>
      <w:r w:rsidRPr="0021656D">
        <w:rPr>
          <w:b/>
          <w:bCs/>
        </w:rPr>
        <w:t>7.4</w:t>
      </w:r>
      <w:r w:rsidRPr="0021656D">
        <w:rPr>
          <w:b/>
          <w:bCs/>
        </w:rPr>
        <w:tab/>
        <w:t>Funzioni e poteri</w:t>
      </w:r>
    </w:p>
    <w:p w14:paraId="3DB6EC67" w14:textId="77777777" w:rsidR="00E861E5" w:rsidRPr="0021656D" w:rsidRDefault="00E861E5" w:rsidP="00E861E5">
      <w:pPr>
        <w:rPr>
          <w:b/>
          <w:bCs/>
        </w:rPr>
      </w:pPr>
      <w:r w:rsidRPr="0021656D">
        <w:rPr>
          <w:b/>
          <w:bCs/>
        </w:rPr>
        <w:t>7.5</w:t>
      </w:r>
      <w:r w:rsidRPr="0021656D">
        <w:rPr>
          <w:b/>
          <w:bCs/>
        </w:rPr>
        <w:tab/>
        <w:t>Flussi informativi dell’Organismo di Vigilanza nei confronti del vertice societario</w:t>
      </w:r>
    </w:p>
    <w:p w14:paraId="2D980B54" w14:textId="77777777" w:rsidR="00E861E5" w:rsidRPr="0021656D" w:rsidRDefault="00E861E5" w:rsidP="00E861E5">
      <w:pPr>
        <w:rPr>
          <w:b/>
          <w:bCs/>
        </w:rPr>
      </w:pPr>
      <w:r w:rsidRPr="0021656D">
        <w:rPr>
          <w:b/>
          <w:bCs/>
        </w:rPr>
        <w:t>8.0</w:t>
      </w:r>
      <w:r w:rsidRPr="0021656D">
        <w:rPr>
          <w:b/>
          <w:bCs/>
        </w:rPr>
        <w:tab/>
        <w:t>Informazione, formazione ed aggiornamento</w:t>
      </w:r>
    </w:p>
    <w:p w14:paraId="3CF75C2C" w14:textId="6E2EA844" w:rsidR="00E861E5" w:rsidRPr="0021656D" w:rsidRDefault="00E861E5" w:rsidP="00E861E5">
      <w:pPr>
        <w:rPr>
          <w:b/>
          <w:bCs/>
        </w:rPr>
      </w:pPr>
      <w:r w:rsidRPr="0021656D">
        <w:rPr>
          <w:b/>
          <w:bCs/>
        </w:rPr>
        <w:t>9.0</w:t>
      </w:r>
      <w:r w:rsidRPr="0021656D">
        <w:rPr>
          <w:b/>
          <w:bCs/>
        </w:rPr>
        <w:tab/>
        <w:t xml:space="preserve">Il sistema sanzionatorio </w:t>
      </w:r>
      <w:r w:rsidR="009634C2">
        <w:rPr>
          <w:b/>
          <w:bCs/>
        </w:rPr>
        <w:t xml:space="preserve">e </w:t>
      </w:r>
      <w:r w:rsidRPr="0021656D">
        <w:rPr>
          <w:b/>
          <w:bCs/>
        </w:rPr>
        <w:t xml:space="preserve">disciplinare </w:t>
      </w:r>
    </w:p>
    <w:p w14:paraId="7897E8D6" w14:textId="66B5D2F6" w:rsidR="00E861E5" w:rsidRPr="0021656D" w:rsidRDefault="00E861E5" w:rsidP="00E861E5">
      <w:pPr>
        <w:rPr>
          <w:b/>
          <w:bCs/>
        </w:rPr>
      </w:pPr>
      <w:r w:rsidRPr="0021656D">
        <w:rPr>
          <w:b/>
          <w:bCs/>
        </w:rPr>
        <w:t>9.1</w:t>
      </w:r>
      <w:r w:rsidRPr="0021656D">
        <w:rPr>
          <w:b/>
          <w:bCs/>
        </w:rPr>
        <w:tab/>
      </w:r>
      <w:r w:rsidR="00845FEE">
        <w:rPr>
          <w:b/>
          <w:bCs/>
        </w:rPr>
        <w:t>Sistema Disciplinare- documento di riferimento</w:t>
      </w:r>
    </w:p>
    <w:p w14:paraId="15B24C8C" w14:textId="138C3EF9" w:rsidR="00E861E5" w:rsidRPr="0021656D" w:rsidRDefault="00E861E5" w:rsidP="00E861E5">
      <w:pPr>
        <w:rPr>
          <w:b/>
          <w:bCs/>
        </w:rPr>
      </w:pPr>
      <w:r w:rsidRPr="0021656D">
        <w:rPr>
          <w:b/>
          <w:bCs/>
        </w:rPr>
        <w:t>9.2</w:t>
      </w:r>
      <w:r w:rsidRPr="0021656D">
        <w:rPr>
          <w:b/>
          <w:bCs/>
        </w:rPr>
        <w:tab/>
      </w:r>
      <w:r w:rsidR="00845FEE">
        <w:rPr>
          <w:b/>
          <w:bCs/>
        </w:rPr>
        <w:t>Principi generali del Sistema sanzionatorio</w:t>
      </w:r>
    </w:p>
    <w:p w14:paraId="742F5678" w14:textId="257843C4" w:rsidR="00E861E5" w:rsidRPr="0021656D" w:rsidRDefault="00E861E5" w:rsidP="00E861E5">
      <w:pPr>
        <w:rPr>
          <w:b/>
          <w:bCs/>
        </w:rPr>
      </w:pPr>
      <w:r w:rsidRPr="0021656D">
        <w:rPr>
          <w:b/>
          <w:bCs/>
        </w:rPr>
        <w:t>9.3</w:t>
      </w:r>
      <w:r w:rsidRPr="0021656D">
        <w:rPr>
          <w:b/>
          <w:bCs/>
        </w:rPr>
        <w:tab/>
      </w:r>
      <w:r w:rsidR="00845FEE">
        <w:rPr>
          <w:b/>
          <w:bCs/>
        </w:rPr>
        <w:t>Segnalazione delle violazioni whistleblowing</w:t>
      </w:r>
    </w:p>
    <w:p w14:paraId="571541F6" w14:textId="69756B85" w:rsidR="00E861E5" w:rsidRDefault="00E861E5" w:rsidP="00E861E5">
      <w:pPr>
        <w:ind w:left="708" w:hanging="708"/>
        <w:rPr>
          <w:b/>
          <w:bCs/>
        </w:rPr>
      </w:pPr>
      <w:r w:rsidRPr="0021656D">
        <w:rPr>
          <w:b/>
          <w:bCs/>
        </w:rPr>
        <w:t>9.4</w:t>
      </w:r>
      <w:r w:rsidRPr="0021656D">
        <w:rPr>
          <w:b/>
          <w:bCs/>
        </w:rPr>
        <w:tab/>
      </w:r>
      <w:r w:rsidR="00845FEE">
        <w:rPr>
          <w:b/>
          <w:bCs/>
        </w:rPr>
        <w:t>Ruolo dell’Organismo di Vigilanza</w:t>
      </w:r>
    </w:p>
    <w:p w14:paraId="297071F3" w14:textId="28101130" w:rsidR="00845FEE" w:rsidRDefault="00845FEE" w:rsidP="00E861E5">
      <w:pPr>
        <w:ind w:left="708" w:hanging="708"/>
        <w:rPr>
          <w:b/>
          <w:bCs/>
        </w:rPr>
      </w:pPr>
      <w:r>
        <w:rPr>
          <w:b/>
          <w:bCs/>
        </w:rPr>
        <w:t xml:space="preserve">9.5 </w:t>
      </w:r>
      <w:r>
        <w:rPr>
          <w:b/>
          <w:bCs/>
        </w:rPr>
        <w:tab/>
        <w:t>Tipologia di sanzioni- sintesi</w:t>
      </w:r>
    </w:p>
    <w:p w14:paraId="693D63B5" w14:textId="22643CB6" w:rsidR="00845FEE" w:rsidRPr="0021656D" w:rsidRDefault="00845FEE" w:rsidP="00E861E5">
      <w:pPr>
        <w:ind w:left="708" w:hanging="708"/>
        <w:rPr>
          <w:b/>
          <w:bCs/>
        </w:rPr>
      </w:pPr>
      <w:r>
        <w:rPr>
          <w:b/>
          <w:bCs/>
        </w:rPr>
        <w:t>9.6</w:t>
      </w:r>
      <w:r>
        <w:rPr>
          <w:b/>
          <w:bCs/>
        </w:rPr>
        <w:tab/>
        <w:t>Clausole contrattuali con soggetti terzi</w:t>
      </w:r>
    </w:p>
    <w:p w14:paraId="780E4DA3" w14:textId="77777777" w:rsidR="00474D6F" w:rsidRDefault="00E861E5" w:rsidP="00474D6F">
      <w:pPr>
        <w:ind w:left="708" w:hanging="708"/>
        <w:rPr>
          <w:b/>
          <w:bCs/>
        </w:rPr>
      </w:pPr>
      <w:r w:rsidRPr="0021656D">
        <w:rPr>
          <w:b/>
          <w:bCs/>
        </w:rPr>
        <w:t>10</w:t>
      </w:r>
      <w:r w:rsidRPr="0021656D">
        <w:rPr>
          <w:b/>
          <w:bCs/>
        </w:rPr>
        <w:tab/>
      </w:r>
      <w:r w:rsidR="00474D6F" w:rsidRPr="00474D6F">
        <w:rPr>
          <w:b/>
          <w:bCs/>
        </w:rPr>
        <w:t>Struttura Modello, modifica, implementazione e verifica del funzionamento del suo funzionamento</w:t>
      </w:r>
    </w:p>
    <w:p w14:paraId="7356DABD" w14:textId="3D678749" w:rsidR="00474D6F" w:rsidRDefault="00E861E5" w:rsidP="00E861E5">
      <w:pPr>
        <w:rPr>
          <w:b/>
          <w:bCs/>
        </w:rPr>
      </w:pPr>
      <w:r w:rsidRPr="0021656D">
        <w:rPr>
          <w:b/>
          <w:bCs/>
        </w:rPr>
        <w:t>10.1</w:t>
      </w:r>
      <w:r w:rsidRPr="0021656D">
        <w:rPr>
          <w:b/>
          <w:bCs/>
        </w:rPr>
        <w:tab/>
      </w:r>
      <w:r w:rsidR="00474D6F" w:rsidRPr="00AE2714">
        <w:rPr>
          <w:b/>
          <w:bCs/>
        </w:rPr>
        <w:t>Documenti costitutivi del Modello</w:t>
      </w:r>
    </w:p>
    <w:p w14:paraId="7059A020" w14:textId="16158420" w:rsidR="00E861E5" w:rsidRPr="0021656D" w:rsidRDefault="00474D6F" w:rsidP="00E861E5">
      <w:pPr>
        <w:rPr>
          <w:b/>
          <w:bCs/>
        </w:rPr>
      </w:pPr>
      <w:r>
        <w:rPr>
          <w:b/>
          <w:bCs/>
        </w:rPr>
        <w:t xml:space="preserve">10.2 </w:t>
      </w:r>
      <w:r>
        <w:rPr>
          <w:b/>
          <w:bCs/>
        </w:rPr>
        <w:tab/>
      </w:r>
      <w:r w:rsidR="00E861E5" w:rsidRPr="0021656D">
        <w:rPr>
          <w:b/>
          <w:bCs/>
        </w:rPr>
        <w:t>Modifiche ed integrazioni dei principi di riferimento del Modello</w:t>
      </w:r>
    </w:p>
    <w:p w14:paraId="3960E2B0" w14:textId="3E176432" w:rsidR="00E861E5" w:rsidRDefault="00E861E5" w:rsidP="00E861E5">
      <w:pPr>
        <w:rPr>
          <w:b/>
          <w:bCs/>
        </w:rPr>
      </w:pPr>
      <w:r w:rsidRPr="0021656D">
        <w:rPr>
          <w:b/>
          <w:bCs/>
        </w:rPr>
        <w:t>10.</w:t>
      </w:r>
      <w:r w:rsidR="00474D6F">
        <w:rPr>
          <w:b/>
          <w:bCs/>
        </w:rPr>
        <w:t>3</w:t>
      </w:r>
      <w:r w:rsidRPr="0021656D">
        <w:rPr>
          <w:b/>
          <w:bCs/>
        </w:rPr>
        <w:tab/>
        <w:t>Implementazione del Modello ed attuazione dei controlli sulle aree di attività a rischio</w:t>
      </w:r>
    </w:p>
    <w:p w14:paraId="54E5458A" w14:textId="226BAD6E" w:rsidR="00E861E5" w:rsidRPr="0021656D" w:rsidRDefault="00AB00B0" w:rsidP="00E861E5">
      <w:pPr>
        <w:rPr>
          <w:b/>
          <w:bCs/>
        </w:rPr>
      </w:pPr>
      <w:r>
        <w:rPr>
          <w:b/>
          <w:bCs/>
        </w:rPr>
        <w:tab/>
      </w:r>
    </w:p>
    <w:p w14:paraId="7AA9A389" w14:textId="77777777" w:rsidR="00E861E5" w:rsidRPr="0021656D" w:rsidRDefault="00E861E5" w:rsidP="00E861E5">
      <w:pPr>
        <w:rPr>
          <w:b/>
          <w:bCs/>
        </w:rPr>
      </w:pPr>
    </w:p>
    <w:p w14:paraId="58F3A7E5" w14:textId="77777777" w:rsidR="00E861E5" w:rsidRPr="0021656D" w:rsidRDefault="00E861E5" w:rsidP="00E861E5">
      <w:pPr>
        <w:rPr>
          <w:b/>
          <w:bCs/>
        </w:rPr>
      </w:pPr>
    </w:p>
    <w:p w14:paraId="167CD00A" w14:textId="77777777" w:rsidR="00E861E5" w:rsidRDefault="00E861E5" w:rsidP="00E861E5"/>
    <w:p w14:paraId="4D45CCEC" w14:textId="77777777" w:rsidR="00E861E5" w:rsidRDefault="00E861E5" w:rsidP="00E861E5"/>
    <w:p w14:paraId="09D369E8" w14:textId="77777777" w:rsidR="00E861E5" w:rsidRDefault="00E861E5" w:rsidP="00E861E5"/>
    <w:p w14:paraId="0E92998A" w14:textId="77777777" w:rsidR="00E861E5" w:rsidRDefault="00E861E5" w:rsidP="00E861E5"/>
    <w:p w14:paraId="13CFB08D" w14:textId="4EBC0C10" w:rsidR="00E861E5" w:rsidRPr="00E861E5" w:rsidRDefault="00E861E5" w:rsidP="00E861E5">
      <w:pPr>
        <w:pStyle w:val="Paragrafoelenco"/>
        <w:numPr>
          <w:ilvl w:val="0"/>
          <w:numId w:val="3"/>
        </w:numPr>
        <w:rPr>
          <w:b/>
          <w:bCs/>
        </w:rPr>
      </w:pPr>
      <w:r w:rsidRPr="00E861E5">
        <w:rPr>
          <w:b/>
          <w:bCs/>
        </w:rPr>
        <w:t>Introduzione</w:t>
      </w:r>
    </w:p>
    <w:p w14:paraId="21B4DBA1" w14:textId="77777777" w:rsidR="00E861E5" w:rsidRDefault="00E861E5" w:rsidP="00E861E5"/>
    <w:p w14:paraId="52B2B6F5" w14:textId="26CCF417" w:rsidR="00E861E5" w:rsidRDefault="00E861E5" w:rsidP="00E861E5">
      <w:pPr>
        <w:jc w:val="both"/>
      </w:pPr>
      <w:r>
        <w:t>In data 8 Giugno 2001 è stato emanato il Decreto Legislativo n. 231/2001 “Disciplina della responsabilità amministrativa delle persone giuridiche, delle società e delle associazioni anche prive di personalità giuridica, a norma dell’Articolo 11 della Legge n. 300 del 29 Settembre 2000” entrato in vigore il 4 Luglio successivo che ha inteso adeguare la normativa italiana in materia di responsabilità delle persone giuridiche ad alcune convenzioni internazionali alle quali l’Italia ha da tempo aderito, quali la Convenzione di Bruxelles del 26 Luglio 1995 sulla tutela degli interessi finanziari delle Comunità Europee, la Convenzione del 26 Maggio 1996, anch’essa firmata a Bruxelles, in materia di lotta alla corruzione nella quale sono coinvolti funzionari della Comunità Europea o degli Stati Membri e la Convenzione OCSE del 17 Dicembre 1997 sulla lotta alla corruzione dei pubblici ufficiali stranieri nelle operazioni economiche internazionali</w:t>
      </w:r>
      <w:r w:rsidR="00FB67EC">
        <w:t>.</w:t>
      </w:r>
    </w:p>
    <w:p w14:paraId="2B694197" w14:textId="77777777" w:rsidR="00FB67EC" w:rsidRDefault="00E861E5" w:rsidP="00E861E5">
      <w:pPr>
        <w:jc w:val="both"/>
      </w:pPr>
      <w:r>
        <w:t xml:space="preserve">Il D.Lgs.231/01 ha introdotto per la prima volta in Italia la responsabilità in sede penale degli enti per alcuni reati commessi nell’interesse o a vantaggio degli stessi da persone che rivestono funzioni di pubblica rappresentanza, di amministrazione o di direzione dell’ente o di una sua unità organizzativa dotata di autonomia finanziaria e funzionale nonché da persone che esercitano, anche di fatto, la gestione ed il controllo dello stesso ed infine da persone sottoposte dalla direzione o alla vigilanza di uno dei soggetti sopra indicati. </w:t>
      </w:r>
    </w:p>
    <w:p w14:paraId="042E58C0" w14:textId="04ED37A9" w:rsidR="00E861E5" w:rsidRDefault="00E861E5" w:rsidP="00E861E5">
      <w:pPr>
        <w:jc w:val="both"/>
      </w:pPr>
      <w:r>
        <w:t>Tale responsabilità dell’ente si aggiunge a quella della persona fisica che ha realizzato materialmente il reato</w:t>
      </w:r>
      <w:r w:rsidR="00FB67EC">
        <w:t>.</w:t>
      </w:r>
    </w:p>
    <w:p w14:paraId="4A185CFD" w14:textId="704D1539" w:rsidR="00E861E5" w:rsidRDefault="00E861E5" w:rsidP="00E861E5">
      <w:pPr>
        <w:jc w:val="both"/>
      </w:pPr>
      <w:r>
        <w:t>Quanto ai reati cui si applica la disciplina in esame, trattandosi di alcuni reati contro la Pubblica Amministrazione (indebita percezione di erogazioni pubbliche, truffa in danno dello Stato di altro ente pubblico o per il conseguimento di erogazioni pubbliche, frode informatiche in danno dello stato o di altro ente pubblico, concussione e corruzione) a cui si sono successivamente aggiunti i reati di falsità in monete, in carta di pubblico credito e in valor di bollo, alcune fattispecie di reati in materia societaria, i reati con finalità di terrorismo o di eversione dell’ordine democratico ed i reati contro la personalità individuale, i reati di abuso di informazioni privilegiate e di manipolazione del mercato (abusi di mercato), una nuova fattispecie di reato contro la vita e l’incolumità individuale, nonché i cosiddetti “illeciti transazionali”</w:t>
      </w:r>
      <w:r w:rsidR="00FB67EC">
        <w:t>.</w:t>
      </w:r>
      <w:r>
        <w:t xml:space="preserve"> </w:t>
      </w:r>
    </w:p>
    <w:p w14:paraId="54F73A99" w14:textId="64B6391E" w:rsidR="00E861E5" w:rsidRDefault="00E861E5" w:rsidP="00E861E5">
      <w:pPr>
        <w:jc w:val="both"/>
      </w:pPr>
      <w:r>
        <w:t>A ciò si aggiunga che tra fattispecie di reati in materia societaria è stata inclusa quella dell’omessa comunicazione del conflitto di interessi da parte, tra l’altro, dell’amministratore o del componente del consiglio di gestione di una società con titoli quotati mentre, a seguito dell’abrogazione dell’Articolo 2623 c.c. da parte della Legge 262/2005, in reato di falso in prospetto non è più parte delle fattispecie di reati in materia societaria rilevanti ai sensi del D.Lgs.n.231/01</w:t>
      </w:r>
      <w:r w:rsidR="00FB67EC">
        <w:t>.</w:t>
      </w:r>
    </w:p>
    <w:p w14:paraId="493B8E68" w14:textId="269C729A" w:rsidR="00E861E5" w:rsidRDefault="00E861E5" w:rsidP="00E861E5">
      <w:pPr>
        <w:jc w:val="both"/>
      </w:pPr>
      <w:r>
        <w:t>Con la Legge n. 123 del 3 Agosto 2007, in novero dei reati ai fini del D.Lgs.231/01 è stato ulteriormente ampliato con l’introduzione dei reati concernenti i delitti di omicidio colposo e di lesioni colpose gravi o gravissime conseguenti a violazioni delle norme antinfortunistiche e sulla tutela dell’igiene e della salute sul lavoro, mentre il D.Lgs.231 del 21 Novembre 2007 ha ampliato la responsabilità delle società anche ai delitti di ricettazione, riciclaggio ed impiego di beni o denaro di provenienza illecita</w:t>
      </w:r>
      <w:r w:rsidR="00FB67EC">
        <w:t>.</w:t>
      </w:r>
      <w:r>
        <w:t xml:space="preserve"> </w:t>
      </w:r>
    </w:p>
    <w:p w14:paraId="0CD2FC55" w14:textId="41DB2FDE" w:rsidR="00E861E5" w:rsidRDefault="00E861E5" w:rsidP="00E861E5">
      <w:pPr>
        <w:jc w:val="both"/>
      </w:pPr>
      <w:r>
        <w:t xml:space="preserve">La Legge n. 94 del 15 luglio 2009 ha introdotto tra i reati presupposto i delitti di criminalità organizzata mentre la Legge n. 99 del 23 luglio 2009 ha amplificato le fattispecie rilevanti con i delitti </w:t>
      </w:r>
      <w:r>
        <w:lastRenderedPageBreak/>
        <w:t xml:space="preserve">contro l’industria ed il commercio ed i delitti in materia di violazione del diritto d’autore. Infine, la Legge n. 116 del 3 agosto 2009 ha introdotto il reato di induzione a non rendere dichiarazioni o a rendere dichiarazioni mendaci all’autorità giudiziaria.              </w:t>
      </w:r>
    </w:p>
    <w:p w14:paraId="6FC6B68F" w14:textId="77777777" w:rsidR="00E861E5" w:rsidRDefault="00E861E5" w:rsidP="00E861E5">
      <w:pPr>
        <w:jc w:val="both"/>
      </w:pPr>
      <w:r>
        <w:t>Tra la fine del 2014 e gli ultimi mesi del 2025, decreti leggi e Decreti legislativi hanno avuto un impatto sui reati presupposto del D.Lgs.n.231 ed i relativi Modelli Organizzativi:</w:t>
      </w:r>
    </w:p>
    <w:p w14:paraId="590FE2F5" w14:textId="77777777" w:rsidR="00FB67EC" w:rsidRDefault="00E861E5" w:rsidP="009A73FC">
      <w:pPr>
        <w:pStyle w:val="Paragrafoelenco"/>
        <w:numPr>
          <w:ilvl w:val="0"/>
          <w:numId w:val="4"/>
        </w:numPr>
        <w:jc w:val="both"/>
      </w:pPr>
      <w:r>
        <w:t>La legge N° 68 del 22 maggio 2015, ha introdotto i cosiddetti ecoreati, ovvero i reati di inquinamento ambientale (Art. 452-bis c.p.), disastro ambientale (Art. 452-quater c.p.), delitti colposi contro l’ambiente (Art. 452-quinquies c.p.), traffico ed abbandono di materiale ad alta radioattività (Art. 452 sexies c.p.), circostanze aggravanti</w:t>
      </w:r>
      <w:r w:rsidR="00FB67EC">
        <w:t xml:space="preserve"> </w:t>
      </w:r>
      <w:r>
        <w:t>(Art.452-novies c.p.)</w:t>
      </w:r>
    </w:p>
    <w:p w14:paraId="65EE8256" w14:textId="77777777" w:rsidR="00FB67EC" w:rsidRDefault="00E861E5" w:rsidP="001354AD">
      <w:pPr>
        <w:pStyle w:val="Paragrafoelenco"/>
        <w:numPr>
          <w:ilvl w:val="0"/>
          <w:numId w:val="4"/>
        </w:numPr>
        <w:jc w:val="both"/>
      </w:pPr>
      <w:r>
        <w:t>La legge N.186 del 15 dicembre 2015 ha introdotto il reato di autoriciclaggio (Art.648-ter-1bis c.p.)</w:t>
      </w:r>
    </w:p>
    <w:p w14:paraId="207F375F" w14:textId="77777777" w:rsidR="00FB67EC" w:rsidRDefault="00E861E5" w:rsidP="009B49D1">
      <w:pPr>
        <w:pStyle w:val="Paragrafoelenco"/>
        <w:numPr>
          <w:ilvl w:val="0"/>
          <w:numId w:val="4"/>
        </w:numPr>
        <w:jc w:val="both"/>
      </w:pPr>
      <w:r>
        <w:t>La legge N.69 del 27 maggio 2015, ha modificato il reato di false comunicazioni sociali (Art. 2621 c.c.), introdotto il reato di fatti di lieve entità (Art. 2621 bis c.c.), introdotto il reato di false comunicazioni sociali delle società quotate (Art. 2622 c.c.) novellando l’Art. 2622 c.c. che prima era false comunicazioni sociali in danno dei soci o dei creditori</w:t>
      </w:r>
    </w:p>
    <w:p w14:paraId="08A067DE" w14:textId="77777777" w:rsidR="00FB67EC" w:rsidRDefault="00E861E5" w:rsidP="008B7A37">
      <w:r>
        <w:t>Il DL n.7 del 18 Febbraio 2015, modificato dalla L. n. 43 del 17 Aprile 2015 ha introdotto modifiche a vari articoli dei ” Reati con finalità di terrorismo o di eversione dell’ordine democratico previsti dal codice penale e dalle leggi speciali” per il contrasto al terrorismo internazionale con la possibilità di applicare la misura della sorveglianza speciale di pubblica sicurezza ai potenziali "foreign fighters", l'introduzione di una nuova figura di reato destinata a punire chi organizza, finanzia e propaganda viaggi per commettere condotte terroristiche ,l’autorizzazione alla polizia a entrare all'interno dei computer da remoto per intercettare le comunicazioni via web dei sospettati di terrorismo, l’aggiornamento di  una black-list dei siti internet che vengano utilizzati per la commissione di reati di terrorismo, anche al fine di favorire lo svolgimento delle indagini della polizia giudiziaria, effettuate anche sotto copertura , l'attribuzione al Procuratore nazionale antimafia anche delle funzioni in materia di antiterrorismo    relativamente al coordinamento nazionale delle indagini nei procedimenti per i delitti di terrorismo, anche internazionale</w:t>
      </w:r>
    </w:p>
    <w:p w14:paraId="4DAD4F7B" w14:textId="77777777" w:rsidR="00FB67EC" w:rsidRDefault="00E861E5" w:rsidP="00314502">
      <w:pPr>
        <w:pStyle w:val="Paragrafoelenco"/>
        <w:numPr>
          <w:ilvl w:val="0"/>
          <w:numId w:val="4"/>
        </w:numPr>
        <w:jc w:val="both"/>
      </w:pPr>
      <w:r>
        <w:t>Il D.Lgs.n.7 del 15 gennaio 2016 ha introdotto modifiche a vari articoli dei” Reati informatici e di trattamento illecito di dati”</w:t>
      </w:r>
    </w:p>
    <w:p w14:paraId="6E6CC1AF" w14:textId="77777777" w:rsidR="00FB67EC" w:rsidRDefault="00E861E5" w:rsidP="008E55B8">
      <w:pPr>
        <w:pStyle w:val="Paragrafoelenco"/>
        <w:numPr>
          <w:ilvl w:val="0"/>
          <w:numId w:val="4"/>
        </w:numPr>
        <w:jc w:val="both"/>
      </w:pPr>
      <w:r>
        <w:t>Il D.Lgs.202 del 29 ottobre 2016 aggiunge la confisca per “L’associazione a delinquere finalizzata al traffico illecito di sostanze stupefacenti o psicotrope”</w:t>
      </w:r>
    </w:p>
    <w:p w14:paraId="58DFABBD" w14:textId="77777777" w:rsidR="00FB67EC" w:rsidRDefault="00E861E5" w:rsidP="00A546EF">
      <w:pPr>
        <w:pStyle w:val="Paragrafoelenco"/>
        <w:numPr>
          <w:ilvl w:val="0"/>
          <w:numId w:val="4"/>
        </w:numPr>
        <w:jc w:val="both"/>
      </w:pPr>
      <w:r>
        <w:t>Il D.Lgs.n.125 del 21 giugno 2016 ha introdotto modifiche a vari articoli dei” Reati di falsità di monete, carte di pubblico credito ed in valori di bollo “</w:t>
      </w:r>
    </w:p>
    <w:p w14:paraId="34A8011E" w14:textId="77777777" w:rsidR="00FB67EC" w:rsidRDefault="00E861E5" w:rsidP="002F6ADD">
      <w:pPr>
        <w:pStyle w:val="Paragrafoelenco"/>
        <w:numPr>
          <w:ilvl w:val="0"/>
          <w:numId w:val="4"/>
        </w:numPr>
        <w:jc w:val="both"/>
      </w:pPr>
      <w:r>
        <w:t>La legge N. 199/2016 del 29 ottobre ha modificato l’art.603-bis “Intermediazione illecita e sfruttamento del lavoro</w:t>
      </w:r>
    </w:p>
    <w:p w14:paraId="060CC956" w14:textId="77777777" w:rsidR="00FB67EC" w:rsidRDefault="00E861E5" w:rsidP="00CC7F29">
      <w:pPr>
        <w:pStyle w:val="Paragrafoelenco"/>
        <w:numPr>
          <w:ilvl w:val="0"/>
          <w:numId w:val="4"/>
        </w:numPr>
        <w:jc w:val="both"/>
      </w:pPr>
      <w:r>
        <w:t xml:space="preserve">La legge N.236 del 11 dicembre 2016 ha introdotto il reato “di traffico di organi prelevati da persona vivente art.601-bis c.p.” </w:t>
      </w:r>
    </w:p>
    <w:p w14:paraId="4AB9FF17" w14:textId="77777777" w:rsidR="00FB67EC" w:rsidRDefault="00E861E5" w:rsidP="004912FF">
      <w:pPr>
        <w:pStyle w:val="Paragrafoelenco"/>
        <w:numPr>
          <w:ilvl w:val="0"/>
          <w:numId w:val="4"/>
        </w:numPr>
        <w:jc w:val="both"/>
      </w:pPr>
      <w:r>
        <w:t xml:space="preserve">Il D.Lgs.n.38 del 15 marzo 2017 ha inserito il reato “di Istigazione alla corruzione tra privati art. 2635-bis c.c.” ed ha introdotto modifiche agli artt. 2635 c.c. e 2635 -ter c.c.  </w:t>
      </w:r>
    </w:p>
    <w:p w14:paraId="42937FE0" w14:textId="77777777" w:rsidR="00FB67EC" w:rsidRDefault="00E861E5" w:rsidP="00F839EB">
      <w:pPr>
        <w:pStyle w:val="Paragrafoelenco"/>
        <w:numPr>
          <w:ilvl w:val="0"/>
          <w:numId w:val="4"/>
        </w:numPr>
        <w:jc w:val="both"/>
      </w:pPr>
      <w:r>
        <w:t>Il D.L. n.124 del 26 ottobre 2019 coordinato con la Legge di conversione n.157 del 19 dicembre 2019 ha introdotto l’articolo 25-quinquiesdecies “Reati tributari” nel D.Lgs.n.231/01 seguendo le origini di fonte comunitaria (obbligo di attuazione della direttiva PIF)</w:t>
      </w:r>
    </w:p>
    <w:p w14:paraId="784BE03C" w14:textId="77777777" w:rsidR="00FB67EC" w:rsidRDefault="00E861E5" w:rsidP="00F033F7">
      <w:pPr>
        <w:pStyle w:val="Paragrafoelenco"/>
        <w:numPr>
          <w:ilvl w:val="0"/>
          <w:numId w:val="4"/>
        </w:numPr>
        <w:jc w:val="both"/>
      </w:pPr>
      <w:r>
        <w:lastRenderedPageBreak/>
        <w:t>Il D.Lgs.n.75 del 14 luglio 2020 nell’ambito della lotta contro la frode che lede gli interessi finanziari dell'Unione mediante il diritto penale, ha introdotto l’articolo 25-sexiesdecies “Contrabbando” ed ha apportato modifiche agli Artt. 24, 25 e 25-quinquiesdecies del D.Lgs.n.231/01</w:t>
      </w:r>
    </w:p>
    <w:p w14:paraId="69D4332E" w14:textId="77777777" w:rsidR="00FB67EC" w:rsidRDefault="00E861E5" w:rsidP="0050225F">
      <w:pPr>
        <w:pStyle w:val="Paragrafoelenco"/>
        <w:numPr>
          <w:ilvl w:val="0"/>
          <w:numId w:val="4"/>
        </w:numPr>
        <w:jc w:val="both"/>
      </w:pPr>
      <w:r>
        <w:t>Il D.Lgs.n.116 del 3 settembre 2020 per l’attuazione della direttiva (UE) 2018/851 relativa ai rifiuti e modifica della direttiva sugli imballaggi e i rifiuti di imballaggio con l’Art.4 ha interessato il sistema sanzionatorio modificando integralmente l’Art. 258 del D.Lgs.n.152/06, “Violazione degli obblighi di comunicazione, di tenuta dei registri obbligatori e dei formulari”</w:t>
      </w:r>
    </w:p>
    <w:p w14:paraId="2349861B" w14:textId="77777777" w:rsidR="00FB67EC" w:rsidRDefault="00E861E5" w:rsidP="005E6F07">
      <w:pPr>
        <w:pStyle w:val="Paragrafoelenco"/>
        <w:numPr>
          <w:ilvl w:val="0"/>
          <w:numId w:val="4"/>
        </w:numPr>
        <w:jc w:val="both"/>
      </w:pPr>
      <w:r>
        <w:t>Il D.Lgs. n. 184 dell’8 Novembre 2021 per l’attuazione della direttiva (UE) 2019/713 relativa alla lotta contro le frodi e le falsificazioni di mezzi di pagamento diversi dai contanti ha ampliato i reati previsti dal D.Lgs. 231/01 con l’inserimento, dopo l'articolo 25-octies, del nuovo Art. 25-octies.1 (Delitti in materia di strumenti di pagamento diversi dai contanti)</w:t>
      </w:r>
    </w:p>
    <w:p w14:paraId="6E6ABB38" w14:textId="77777777" w:rsidR="00FB67EC" w:rsidRDefault="00E861E5" w:rsidP="00CA45EB">
      <w:pPr>
        <w:pStyle w:val="Paragrafoelenco"/>
        <w:numPr>
          <w:ilvl w:val="0"/>
          <w:numId w:val="4"/>
        </w:numPr>
        <w:jc w:val="both"/>
      </w:pPr>
      <w:r>
        <w:t>Il D.Lgs. n. 195 dell’8 Novembre 2021 per l’attuazione della direttiva (UE) 2018/1673 relativa alla lotta al riciclaggio mediante diritto penale, con l’Art.1 ha apportate modifiche al codice penale che hanno riguardato i “Reati di ricettazione, riciclaggio ed impiego di denaro, beni o utilità di provenienza illecita, autoriciclaggio” contemplati dall’Art. 25-octies del D.Lgs.n.231/01</w:t>
      </w:r>
    </w:p>
    <w:p w14:paraId="25E482F3" w14:textId="77777777" w:rsidR="00FB67EC" w:rsidRDefault="00E861E5" w:rsidP="00AF5B02">
      <w:pPr>
        <w:pStyle w:val="Paragrafoelenco"/>
        <w:numPr>
          <w:ilvl w:val="0"/>
          <w:numId w:val="4"/>
        </w:numPr>
        <w:jc w:val="both"/>
      </w:pPr>
      <w:r>
        <w:t>La Legge n.215 del 17 Dicembre 2021 “Conversione in legge, con modificazioni, del decreto-legge 21 ottobre 2021, n. 146, recante misure urgenti in materia economica e fiscale, a tutela del lavoro e per esigenze indifferibili”  riscrivendo l’articolo 14 del D. Lgs 81/2008 in materia di salute e sicurezza sui luoghi di lavoro, ha interessato l’Art.25-septies del D.Lgs231/01 indicando le violazioni che producono l’irrorazione di provvedimenti sospensivi riguardanti parte dell’attività imprenditoriale interessata dalle violazioni o l’attività lavorativa prestata  dai  lavoratori interessati dalle violazioni</w:t>
      </w:r>
    </w:p>
    <w:p w14:paraId="33672CF6" w14:textId="77777777" w:rsidR="00FB67EC" w:rsidRDefault="00E861E5" w:rsidP="00654D09">
      <w:pPr>
        <w:pStyle w:val="Paragrafoelenco"/>
        <w:numPr>
          <w:ilvl w:val="0"/>
          <w:numId w:val="4"/>
        </w:numPr>
        <w:jc w:val="both"/>
      </w:pPr>
      <w:r>
        <w:t>La Legge n.238 del 23 Dicembre 2021 “Disposizioni per l'adempimento degli obblighi derivanti dall'appartenenza dell'Italia all'Unione europea - Legge europea 2019-2020” con gli Artt. 19,20 e 26 ha apportate modifiche al codice penale che hanno riguardato i “Delitti informatici e trattamento illecito di dati”, i “Delitti contro la personalità individuale” e ” Abusi di mercato”  contemplati rispettivamente dagli articoli 24-bis , 25-quinquies e 25-sexies del D.Lgs.n.231/01</w:t>
      </w:r>
    </w:p>
    <w:p w14:paraId="10A4873B" w14:textId="47AE3ECA" w:rsidR="00FB67EC" w:rsidRDefault="00E861E5" w:rsidP="00A22EEE">
      <w:pPr>
        <w:pStyle w:val="Paragrafoelenco"/>
        <w:numPr>
          <w:ilvl w:val="0"/>
          <w:numId w:val="4"/>
        </w:numPr>
        <w:jc w:val="both"/>
      </w:pPr>
      <w:r>
        <w:t>L’Art.2 “</w:t>
      </w:r>
      <w:r w:rsidR="00FB67EC">
        <w:t>Misure sanzionatorie</w:t>
      </w:r>
      <w:r>
        <w:t xml:space="preserve"> contro  le  frodi  in  materia  di  erogazioni pubbliche” del  D.L. n.13 del 25 febbraio 20220 ” Misure urgenti per il contrasto alle frodi e per la sicurezza nei luoghi di lavoro in materia edilizia, nonché' sull’elettricità prodotta da impianti da fonti rinnovabili” ha apportato modifiche alle rubriche e ai contenuti degli Articoli di codice penale 316-bis e 316-ter e al contenuto dell’Art. 640-bis c.p. </w:t>
      </w:r>
    </w:p>
    <w:p w14:paraId="03F9933E" w14:textId="77777777" w:rsidR="00FB67EC" w:rsidRDefault="00E861E5" w:rsidP="00890545">
      <w:pPr>
        <w:pStyle w:val="Paragrafoelenco"/>
        <w:numPr>
          <w:ilvl w:val="0"/>
          <w:numId w:val="4"/>
        </w:numPr>
        <w:jc w:val="both"/>
      </w:pPr>
      <w:r>
        <w:t>La Legge n.22 del 09 Marzo 2022 “Disposizioni in materia di reati contro il patrimonio culturale” ha introdotto nel novero dei reati presupposto l'Art.25-septiesdecies “Delitti contro il patrimonio culturale” e l'Art.25-duodevicies “Riciclaggio di beni culturali e devastazione e saccheggio di beni culturali e paesaggistici”</w:t>
      </w:r>
      <w:r w:rsidR="00FB67EC">
        <w:t xml:space="preserve">. </w:t>
      </w:r>
      <w:r>
        <w:t>La stessa legge ha interessato l’Art.733-bis c.p. relativo ai reati ambientali (Art. 25-undecies D.Lgs231/01) e l’Art. 9 della L. n. 146/2006 relativo ai reati transnazionali.</w:t>
      </w:r>
    </w:p>
    <w:p w14:paraId="2A52D50A" w14:textId="77777777" w:rsidR="00FB67EC" w:rsidRDefault="00E861E5" w:rsidP="00546310">
      <w:pPr>
        <w:pStyle w:val="Paragrafoelenco"/>
        <w:numPr>
          <w:ilvl w:val="0"/>
          <w:numId w:val="4"/>
        </w:numPr>
        <w:jc w:val="both"/>
      </w:pPr>
      <w:r>
        <w:t xml:space="preserve">Il D.Lgs. n. 150 del 10 ottobre 2022 “Attuazione della legge 27 settembre 2021, n. 134, recante delega al Governo per l'efficienza del processo penale, nonché in materia di giustizia </w:t>
      </w:r>
      <w:r>
        <w:lastRenderedPageBreak/>
        <w:t>riparativa e disposizioni per la celere definizione dei procedimenti giudiziari” ha apportato modifiche agli articoli del Codice penale 640 (Truffa) e 640-ter (Frode informatica) che hanno interessato gli Artt. 24, 24-bis e 25-octies.1 D.Lgs. 231/01</w:t>
      </w:r>
    </w:p>
    <w:p w14:paraId="47F77315" w14:textId="77777777" w:rsidR="00FB67EC" w:rsidRDefault="00E861E5" w:rsidP="00937131">
      <w:pPr>
        <w:pStyle w:val="Paragrafoelenco"/>
        <w:numPr>
          <w:ilvl w:val="0"/>
          <w:numId w:val="4"/>
        </w:numPr>
        <w:jc w:val="both"/>
      </w:pPr>
      <w:r>
        <w:t>Il D.Lgs. n. 156 del 4 Ottobre 2022 “Disposizioni correttive e integrative del decreto legislativo 14 luglio 2020, n. 75, di attuazione della direttiva (UE) 2017/1371, relativa alla lotta contro la frode che lede gli interessi finanziari dell'Unione mediante il diritto penale” ha apportato modifiche all’Art.322-bis c.p. (Peculato, concussione, etc.), all’Art.2 L.898 23 dicembre 1986 (frode in agricoltura), al testo Art.25-quiquiesdecies (Reati tributari), all’inserimento dell’Art.301 del DPR n.43/1973 (Delle misure  di  sicurezza  patrimoniali. Confisca) nel novero dei reati previsti dall’Art. 25-sexiesdecies (Contrabbando) e l’inserimento dell’Art.6 del D.Lgs74/2000 “Tentativo</w:t>
      </w:r>
      <w:r w:rsidR="00FB67EC">
        <w:t>”</w:t>
      </w:r>
      <w:r>
        <w:t xml:space="preserve"> nel novero dei reati previsti dall’Art.25-quinquiesdecies (Reati tributari) che hanno interessato gli Artt. 24, 25, 25-quinquiesdecies e</w:t>
      </w:r>
      <w:r w:rsidR="00FB67EC">
        <w:t>e 25</w:t>
      </w:r>
      <w:r>
        <w:t>sexiesdecies D.Lgs. 231/01.</w:t>
      </w:r>
    </w:p>
    <w:p w14:paraId="61DFBE3E" w14:textId="2F5DCE34" w:rsidR="00FB67EC" w:rsidRDefault="00E861E5" w:rsidP="006E0E67">
      <w:pPr>
        <w:pStyle w:val="Paragrafoelenco"/>
        <w:numPr>
          <w:ilvl w:val="0"/>
          <w:numId w:val="4"/>
        </w:numPr>
        <w:jc w:val="both"/>
      </w:pPr>
      <w:r>
        <w:t>Decreto 3 febbraio 2023 “Determinazione del costo medio per rimpatrio, per l’anno 2023” del lavoratore straniero assunto illegalmente che per l’anno in questione è stato stabilito in euro 2.365.</w:t>
      </w:r>
    </w:p>
    <w:p w14:paraId="16F7963A" w14:textId="77777777" w:rsidR="00FB67EC" w:rsidRDefault="00E861E5" w:rsidP="00327E36">
      <w:pPr>
        <w:pStyle w:val="Paragrafoelenco"/>
        <w:numPr>
          <w:ilvl w:val="0"/>
          <w:numId w:val="4"/>
        </w:numPr>
        <w:jc w:val="both"/>
      </w:pPr>
      <w:r>
        <w:t>Il D.Lgs. n. 19 del 2 marzo 2023 “Attuazione della direttiva (UE) 2019/2121 del Parlamento europeo e del Consiglio, del 27 novembre 2019, che modifica la direttiva (UE) 2017/1132 per quanto riguarda le trasformazioni, le fusioni e le scissioni transfrontaliere” ha apportato modifiche all’alinea (capoverso) del comma 1 ed ha aggiunto il comma s-ter nel corpo dell’Art.25-ter Reati societari.</w:t>
      </w:r>
    </w:p>
    <w:p w14:paraId="444BDDAC" w14:textId="77777777" w:rsidR="00FB67EC" w:rsidRDefault="00E861E5" w:rsidP="00A771FC">
      <w:pPr>
        <w:pStyle w:val="Paragrafoelenco"/>
        <w:numPr>
          <w:ilvl w:val="0"/>
          <w:numId w:val="4"/>
        </w:numPr>
        <w:jc w:val="both"/>
      </w:pPr>
      <w:r>
        <w:t>Legge n.50  del 5 maggio 2023 Conversione in Legge del Decreto Legge n.20 del 10 marzo 2023 (c.d. Decreto Cutro) “ Disposizioni urgenti in materia di flussi di ingresso legale dei lavoratori stranieri e di prevenzione e contrasto all'immigrazione irregolare” ha interessato l’Art.25-duodecies “Impiego di cittadini di paesi terzi il cui soggiorno è irregolare” andando a modificare l’Art.12 e l’Art.22  del decreto legislativo 25 luglio 1998, n. 286 e aggiungendo l’Art. 12-bis “ Morte o lesioni come conseguenza  di  delitti  in materia di immigrazione clandestina” nello stesso decreto.</w:t>
      </w:r>
    </w:p>
    <w:p w14:paraId="7508F4DA" w14:textId="77777777" w:rsidR="00FB67EC" w:rsidRDefault="00E861E5" w:rsidP="00C168F5">
      <w:pPr>
        <w:pStyle w:val="Paragrafoelenco"/>
        <w:numPr>
          <w:ilvl w:val="0"/>
          <w:numId w:val="4"/>
        </w:numPr>
        <w:jc w:val="both"/>
      </w:pPr>
      <w:r>
        <w:t xml:space="preserve">Il D.Lgs n.24 del 10 marzo 2023 “Attuazione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 “  va a disciplinare la protezione delle persone che segnalano violazioni di   disposizioni normative nazionali o dell'Unione europea che ledono l'interesse pubblico o </w:t>
      </w:r>
      <w:r w:rsidR="00FB67EC">
        <w:t>l’integrità</w:t>
      </w:r>
      <w:r>
        <w:t xml:space="preserve"> dell'amministrazione pubblica o dell'ente privato, di cui siano venute a conoscenza in un contesto lavorativo pubblico o privato (Applicazione del processo  Whistleblowing a tutti i settori pubblici e privati indipendentemente dall’adozione di un Modello 231)</w:t>
      </w:r>
    </w:p>
    <w:p w14:paraId="7791C883" w14:textId="77777777" w:rsidR="00FB67EC" w:rsidRDefault="00E861E5" w:rsidP="009312FD">
      <w:pPr>
        <w:pStyle w:val="Paragrafoelenco"/>
        <w:numPr>
          <w:ilvl w:val="0"/>
          <w:numId w:val="4"/>
        </w:numPr>
        <w:jc w:val="both"/>
      </w:pPr>
      <w:r>
        <w:t xml:space="preserve">Legge n. 60 del 24 maggio 2023 </w:t>
      </w:r>
      <w:r w:rsidR="00FB67EC">
        <w:t>“Norme</w:t>
      </w:r>
      <w:r>
        <w:t xml:space="preserve"> in materia di procedibilità d'ufficio e di arresto in flagranza” che con le modifiche apportate in materia di procedibilità d'ufficio all’articolo 270-bis. 1 c.p. ha interessato l’Art.25-quater del D.Lgs 231/01 (Delitti con finalità di terrorismo o di eversione dell’ordine democratico) e con le modifiche apportate sempre in materia di procedibilità d'ufficio all’articolo 416-bis.1 c.p. ha interessato l’Art. 24-ter del D.Lgs231/01 (Delitti di criminalità organizzata) e la fattispecie dei reati della sezione “Reati transnazionali”</w:t>
      </w:r>
    </w:p>
    <w:p w14:paraId="38D134A1" w14:textId="49C3CD05" w:rsidR="00FB67EC" w:rsidRDefault="00E861E5" w:rsidP="00243F51">
      <w:pPr>
        <w:pStyle w:val="Paragrafoelenco"/>
        <w:numPr>
          <w:ilvl w:val="0"/>
          <w:numId w:val="4"/>
        </w:numPr>
        <w:jc w:val="both"/>
      </w:pPr>
      <w:r>
        <w:lastRenderedPageBreak/>
        <w:t>Legge n.93 del 14 luglio 2023 “Disposizioni per la prevenzione e la repressione della diffusione illecita di contenuti tutelati dal diritto d'autore mediante le reti di comunicazione elettronica” ha interessato l’Art.25-novies (Delitti in materia di violazione del diritto d’autore) con le modifiche apportate agli Artt. 171-ter e 174-ter della Legge 633/1941</w:t>
      </w:r>
    </w:p>
    <w:p w14:paraId="441D3AE0" w14:textId="77777777" w:rsidR="00FB67EC" w:rsidRDefault="00E861E5" w:rsidP="00EC1B04">
      <w:pPr>
        <w:pStyle w:val="Paragrafoelenco"/>
        <w:numPr>
          <w:ilvl w:val="0"/>
          <w:numId w:val="4"/>
        </w:numPr>
        <w:jc w:val="both"/>
      </w:pPr>
      <w:r>
        <w:t xml:space="preserve">D. L. 10 agosto 2023 n. 105 coordinato con la Legge di  conversione n.137 del 9 ottobre 2023 “ Disposizioni urgenti in materia di processo penale, di processo civile, di contrasto agli incendi boschivi, di recupero dalle tossicodipendenze, di salute e di cultura, </w:t>
      </w:r>
      <w:r w:rsidR="00FB67EC">
        <w:t>nonché</w:t>
      </w:r>
      <w:r>
        <w:t xml:space="preserve"> in materia di personale della magistratura e della pubblica amministrazione” ha interessato il testo dell’Art 24 (Indebita percezione di erogazioni, truffa in danno dello Stato, di un ente pubblico o dell'Unione europea o per il conseguimento di erogazioni pubbliche, frode informatica in danno dello Stato o di un ente pubblico e frode nelle pubbliche forniture) e l’inserimento al suo interno delle fattispecie dei reati “Turbativa libertà degli incanti (Art. 353 c.p.)” e “Turbata libertà del procedimento di scelta del contraente (Art.353-bis c.p.).</w:t>
      </w:r>
      <w:r w:rsidR="00FB67EC">
        <w:t xml:space="preserve"> </w:t>
      </w:r>
      <w:r>
        <w:t>Dallo stesso D.L. sono stati interessati gli Artt. 25-octies.1 e 25-undecies con i seguenti provvedimenti:</w:t>
      </w:r>
    </w:p>
    <w:p w14:paraId="060BF4E6" w14:textId="11D21932" w:rsidR="00E861E5" w:rsidRDefault="00E861E5" w:rsidP="00FB67EC">
      <w:pPr>
        <w:ind w:left="708"/>
        <w:jc w:val="both"/>
      </w:pPr>
      <w:r>
        <w:t>o</w:t>
      </w:r>
      <w:r>
        <w:tab/>
        <w:t>L’Art. 25-octies.1 è stato modificato nel testo ed ha assunto la nuova denominazione della rubrica in “Delitti in materia di strumenti di pagamento diversi dai contanti e trasferimento fraudolento di valori” ed al suo interno è stato inserito il reato di “Trasferimento fraudolento di valori (Art.512-bis c.p.)</w:t>
      </w:r>
    </w:p>
    <w:p w14:paraId="13BEC212" w14:textId="3CB814E1" w:rsidR="00E861E5" w:rsidRDefault="00E861E5" w:rsidP="00FB67EC">
      <w:pPr>
        <w:ind w:left="708"/>
        <w:jc w:val="both"/>
      </w:pPr>
      <w:r>
        <w:t>o</w:t>
      </w:r>
      <w:r>
        <w:tab/>
        <w:t xml:space="preserve">L’Art. 25-undecies “Reati ambientali” ha recepito l’Art.255 del D.Lgs 152/2006 (Abbandono di rifiuti) prevedendo la trasformazione da illecito amministrativo a reato contravvenzionale la fattispecie di abbandono di rifiuti con l’innalzamento dell’ammenda attuale. Sono state apportate modifiche agli Artt.452-bis c.p. </w:t>
      </w:r>
      <w:r w:rsidR="0046745C">
        <w:t>(Inquinamento</w:t>
      </w:r>
      <w:r>
        <w:t xml:space="preserve"> ambientale) e 452-quater c.p. (Disastro ambientale)</w:t>
      </w:r>
    </w:p>
    <w:p w14:paraId="1D251194" w14:textId="77777777" w:rsidR="0046745C" w:rsidRDefault="0046745C" w:rsidP="00754644">
      <w:pPr>
        <w:pStyle w:val="Paragrafoelenco"/>
        <w:numPr>
          <w:ilvl w:val="0"/>
          <w:numId w:val="5"/>
        </w:numPr>
        <w:jc w:val="both"/>
      </w:pPr>
      <w:r>
        <w:t>L</w:t>
      </w:r>
      <w:r w:rsidR="00E861E5">
        <w:t xml:space="preserve">egge n.206 del 27 dicembre 2023 </w:t>
      </w:r>
      <w:r>
        <w:t>“</w:t>
      </w:r>
      <w:r w:rsidR="00E861E5">
        <w:t xml:space="preserve">Disposizioni organiche per la valorizzazione, la promozione e la tutela del made in Italy” con modifiche all’Art. 517 c.p. (Vendita di prodotti alimentari con segni mendaci) che ha interessato sia l’Art.25-bis.1 (Delitti contro l’industria ed il commercio) del D.Lgs231/01 sia la fattispecie della Responsabilità degli enti per gli illeciti amministrativi dipendenti da reato (Art. 12, L. n. 9/2013) facente parte del Modello 231  </w:t>
      </w:r>
    </w:p>
    <w:p w14:paraId="4BA33905" w14:textId="77777777" w:rsidR="0046745C" w:rsidRDefault="00E861E5" w:rsidP="00975B8F">
      <w:pPr>
        <w:pStyle w:val="Paragrafoelenco"/>
        <w:numPr>
          <w:ilvl w:val="0"/>
          <w:numId w:val="5"/>
        </w:numPr>
        <w:jc w:val="both"/>
      </w:pPr>
      <w:r>
        <w:t xml:space="preserve">Legge n.6 del 22 Gennaio 2024 “Disposizioni sanzionatorie in materia di distruzione, dispersione, deterioramento, deturpamento, imbrattamento e uso illecito di beni culturali o paesaggistici e modifiche agli articoli 518-duodecies, 635 e 639 del codice penale” che con le modifiche del testo del comma uno dell’Art.518-duodecies (Distruzione, dispersione, deterioramento, deturpamento, imbrattamento  e uso illecito di beni culturali o paesaggistici) ha interessato la fattispecie dei reati previsti dall’Art. 25-septesdecies (Delitti contro il patrimonio culturale) D.Lgs 231/01 </w:t>
      </w:r>
    </w:p>
    <w:p w14:paraId="26E29652" w14:textId="77777777" w:rsidR="0046745C" w:rsidRDefault="00E861E5" w:rsidP="00D166F8">
      <w:pPr>
        <w:pStyle w:val="Paragrafoelenco"/>
        <w:numPr>
          <w:ilvl w:val="0"/>
          <w:numId w:val="5"/>
        </w:numPr>
        <w:jc w:val="both"/>
      </w:pPr>
      <w:r>
        <w:t xml:space="preserve">D.L. n.19 del 2 marzo 2024 coordinato con la Legge di conversione 29 aprile 2024, n. 56 “Ulteriori disposizioni urgenti per l'attuazione del Piano nazionale di ripresa e resilienza” che con le modifiche apportate all’Art. 512-bis c.p. (Trasferimento fraudolento di valori) ha interessato la fattispecie dei reati previsti dall’Art. 25-octies.1 (Delitti in materia di strumenti di pagamento diversi dai contanti e trasferimento fraudolento di valori) D.Lgs 231/01  </w:t>
      </w:r>
    </w:p>
    <w:p w14:paraId="4FF03FBC" w14:textId="77777777" w:rsidR="0046745C" w:rsidRDefault="00E861E5" w:rsidP="001E0E29">
      <w:pPr>
        <w:pStyle w:val="Paragrafoelenco"/>
        <w:numPr>
          <w:ilvl w:val="0"/>
          <w:numId w:val="5"/>
        </w:numPr>
        <w:jc w:val="both"/>
      </w:pPr>
      <w:r>
        <w:t>D.Lgs n.87 del 14 giugno 2024 “Revisione del sistema sanzionatorio tributario, ai sensi dell'articolo 20 della legge 9 agosto 2023, n. 111” che con le modifiche apportate all’Art. 10-</w:t>
      </w:r>
      <w:r>
        <w:lastRenderedPageBreak/>
        <w:t>quater del D.Lgs n.74 del 10 marzo 2000 (Indebita compensazione) ha interessato la fattispecie dei reati previsti dall’Art. 25-quinquiesdecies (Reati tributari)</w:t>
      </w:r>
    </w:p>
    <w:p w14:paraId="69D187DC" w14:textId="77777777" w:rsidR="0046745C" w:rsidRDefault="00E861E5" w:rsidP="006F1C89">
      <w:pPr>
        <w:pStyle w:val="Paragrafoelenco"/>
        <w:numPr>
          <w:ilvl w:val="0"/>
          <w:numId w:val="5"/>
        </w:numPr>
        <w:jc w:val="both"/>
      </w:pPr>
      <w:r>
        <w:t>Legge n.90 del 28 giugno 2024 “Disposizioni in materia di rafforzamento della cybersicurezza nazionale e di reati informatici” che ha introdotto, abrogato e modificato articoli del codice penale facenti parte dell’Art. 24 del D.Lgs 231/01 (Indebita percezione di erogazioni, truffa in danno dello stato o di un ente pubblico o dell’Unione Europea per il conseguimento di erogazioni pubbliche e frode informatica in danno dello stato o di un ente pubblico e frode nelle pubbliche forniture) e dell’Art. 24-bis del D.Lgs 231/01 (Delitti informatici e trattamento illecito di dati).</w:t>
      </w:r>
      <w:r w:rsidR="0046745C">
        <w:t xml:space="preserve"> </w:t>
      </w:r>
      <w:r>
        <w:t>Per quest’ ultima fattispecie di reato è stato interamente modificato anche il testo con l’inserimento del comma 1-bis e la modifica dei commi esistenti.</w:t>
      </w:r>
    </w:p>
    <w:p w14:paraId="3E746D5B" w14:textId="35BB1035" w:rsidR="0046745C" w:rsidRDefault="00E861E5" w:rsidP="00B15A86">
      <w:pPr>
        <w:pStyle w:val="Paragrafoelenco"/>
        <w:numPr>
          <w:ilvl w:val="0"/>
          <w:numId w:val="5"/>
        </w:numPr>
        <w:jc w:val="both"/>
      </w:pPr>
      <w:r>
        <w:t>DecretoLegge n.92 del 4 luglio 2024 “Misure urgenti in materia penitenziaria, di giustizia civile e penale e di personale del Ministero della giustizia” che con l’articolo 9 (modifiche al codice penale) ha introdotto l’Art. 314-bis c.p. (Indebita destinazione di denaro o cose mobili) e modificato l’Art. 322-bis c.p. facenti parte dell’Art. 25 del D.Lgs 231/01 (Peculato, concussione, induzione indebita a dare o promuovere utilità, corruzione e abuso d’ufficio)</w:t>
      </w:r>
    </w:p>
    <w:p w14:paraId="0E3F47A0" w14:textId="77777777" w:rsidR="0046745C" w:rsidRDefault="00E861E5" w:rsidP="00320ADF">
      <w:pPr>
        <w:pStyle w:val="Paragrafoelenco"/>
        <w:numPr>
          <w:ilvl w:val="0"/>
          <w:numId w:val="5"/>
        </w:numPr>
        <w:jc w:val="both"/>
      </w:pPr>
      <w:r>
        <w:t>Legge n. 112 del 8 agosto 2024 “Conversione in legge, con modificazioni, del decreto-legge 4 luglio 2024, n. 92, recante misure urgenti in materia penitenziaria, di giustizia civile e penale e di personale del Ministero della giustizia” che ha modificato il testo dell’Art.314-bis c.p. (Indebita destinazione di denaro o cose mobili), la rubrica dell’Art. 322-bis c.p., con l’inserimento di “Indebita destinazione di denaro o cose mobili” ed il relativo testo.</w:t>
      </w:r>
      <w:r w:rsidR="0046745C">
        <w:t xml:space="preserve"> </w:t>
      </w:r>
      <w:r>
        <w:t>Inoltre, si è avuta la modifica anche del testo dell’Art- 323-bis c.p. (Circostanze attenuanti).</w:t>
      </w:r>
      <w:r w:rsidR="0046745C">
        <w:t xml:space="preserve"> </w:t>
      </w:r>
      <w:r>
        <w:t>Ed ancora, è stata modificata la rubrica dell’Art.25 del D.Lgs 231/01 con l’aggiunta delle parole “</w:t>
      </w:r>
      <w:r w:rsidR="0046745C">
        <w:t>indebita destinazione</w:t>
      </w:r>
      <w:r>
        <w:t xml:space="preserve"> di denaro o cose mobili” e la soppressione delle parole “abuso d’ufficio”  per cui la rubrica ultima dell’Art.25 del D.Lgs 231/01 è “Peculato, indebita destinazione di denaro o cose mobili, concussione, induzione indebita a dare o promettere utilita’, corruzione”.</w:t>
      </w:r>
      <w:r w:rsidR="0046745C">
        <w:t xml:space="preserve"> </w:t>
      </w:r>
      <w:r>
        <w:t>Lo stesso articolo 25 del D.Lgs 231/01 è stato oggetto di modifica anche nel testo del comma uno.</w:t>
      </w:r>
    </w:p>
    <w:p w14:paraId="7E527BBC" w14:textId="77777777" w:rsidR="0046745C" w:rsidRDefault="00E861E5" w:rsidP="008F7B91">
      <w:pPr>
        <w:pStyle w:val="Paragrafoelenco"/>
        <w:numPr>
          <w:ilvl w:val="0"/>
          <w:numId w:val="5"/>
        </w:numPr>
        <w:jc w:val="both"/>
      </w:pPr>
      <w:r>
        <w:t>Legge n. 114 del 9 agosto 2024 “Modifiche al codice penale, al codice di procedura penale, all'ordinamento giudiziario e al codice dell'ordinamento militare” che ha modificato il testo e la rubrica dell’Art. 322-bis c.p., nonché ha abrogato l’Art.323 c.p. (Abuso d’ufficio).</w:t>
      </w:r>
      <w:r w:rsidR="0046745C">
        <w:t xml:space="preserve"> </w:t>
      </w:r>
      <w:r>
        <w:t>Tale legge, inoltre, ha modificato il testo dell’Art. 323-bis c.p. (Circostanze attenuanti), nonché, ha modificato il testo dell’Art. 323-ter c.p. (Causa di non punibilità) e ha sostituito l’Art. 346-bis c.p. (Traffico di influenze illecite).</w:t>
      </w:r>
    </w:p>
    <w:p w14:paraId="75D22B3B" w14:textId="77777777" w:rsidR="0046745C" w:rsidRDefault="00E861E5" w:rsidP="00E94140">
      <w:pPr>
        <w:pStyle w:val="Paragrafoelenco"/>
        <w:numPr>
          <w:ilvl w:val="0"/>
          <w:numId w:val="5"/>
        </w:numPr>
        <w:jc w:val="both"/>
      </w:pPr>
      <w:r>
        <w:t>Decreto del 21 giugno 2024 “Determinazione del costo medio del rimpatrio“, ha stabilito l’aggiornamento della sanzione amministrativa accessoria del pagamento del costo medio di rimpatrio del lavoratore straniero assunto illegalmente per l’anno 2023 e 2024 che ha interessato l’Art. 25-duodecies del D.Lgs 231/01.</w:t>
      </w:r>
    </w:p>
    <w:p w14:paraId="5F4D0D41" w14:textId="77777777" w:rsidR="0046745C" w:rsidRDefault="00E861E5" w:rsidP="00C42D71">
      <w:pPr>
        <w:pStyle w:val="Paragrafoelenco"/>
        <w:numPr>
          <w:ilvl w:val="0"/>
          <w:numId w:val="5"/>
        </w:numPr>
        <w:jc w:val="both"/>
      </w:pPr>
      <w:r>
        <w:t>D.Lgs n. 141 del 26 settembre 2024 “Disposizioni nazionali complementari al codice doganale dell’Unione e revisione del sistema sanzionatorio in materia di accise e altre imposte indirette sulla produzione e sui consumi”. Tale aggiornamento ha comportato la modifica del testo dell’Art. 25-sexiesdecies del D.Lgs 231/01 (Contrabbando) con l’aggiunta di sanzioni interdittive previste dall’Art.9; l’abrogazione del TULD (Testo unico disposizioni legislative in materia doganale)</w:t>
      </w:r>
      <w:r w:rsidR="0046745C">
        <w:t xml:space="preserve"> </w:t>
      </w:r>
      <w:r>
        <w:t xml:space="preserve">D.P.R. n.43 del 23 gennaio 1973 e l’introduzione di un nuovo corpus </w:t>
      </w:r>
      <w:r>
        <w:lastRenderedPageBreak/>
        <w:t>normativo ai sensi D.L.gs n.141 del 26 settembre 2024.</w:t>
      </w:r>
      <w:r w:rsidR="0046745C">
        <w:t xml:space="preserve"> </w:t>
      </w:r>
      <w:r>
        <w:t>L’Art.86 (Associazione per delinquere finalizzata al contrabbando di tabacchi lavorati) del nuovo corpus normativo che ha interessato l’Art.25-sexiesdecies del D. Lgs.231/01 ha sostituito l’equivalente articolo 291-quater del D.P.R. n.43 all’interno dei Reati transnazionali (L. n. 146/2006).</w:t>
      </w:r>
      <w:r w:rsidR="0046745C">
        <w:t xml:space="preserve"> </w:t>
      </w:r>
      <w:r>
        <w:t>Un'ulteriore novità concerne l’inserimento sempre nell’Art. 25-sexiesdecies del D.lgs. 231/2001 dei reati previsti dal D.Lgs. n.504 del 1995 (Testo Unico in materia di accise), nonché l’aggiunta di un nuovo reato (Sottrazione all’accertamento o al pagamento dell’accisa sui tabacchi lavorati) introdotto sempre dal Decreto Legislativo n.141 del 26 settembre 2024 (Artt. 40-bis e seguenti del Testo Unico in materia di accise).</w:t>
      </w:r>
    </w:p>
    <w:p w14:paraId="45F23710" w14:textId="77777777" w:rsidR="0046745C" w:rsidRDefault="00E861E5" w:rsidP="00BD0739">
      <w:pPr>
        <w:pStyle w:val="Paragrafoelenco"/>
        <w:numPr>
          <w:ilvl w:val="0"/>
          <w:numId w:val="5"/>
        </w:numPr>
        <w:jc w:val="both"/>
      </w:pPr>
      <w:r>
        <w:t>Legge n. 143 del 7 ottobre 2024 “Conversione in legge, con modificazioni, del decreto-legge 9 agosto 2024, n. 113, recante misure urgenti di carattere fiscale, proroghe di termini normativi ed interventi di carattere economico” (Decreto Omnibus), che ha introdotto l’Art.174-sexies della L. n.633 del 22 aprile 1941 (Legge sulla protezione del diritto d’autore) facente parte dell’Art. 25-novies del D.Lgs 231/01 (Delitti in materia di violazione del diritto d’autore).</w:t>
      </w:r>
    </w:p>
    <w:p w14:paraId="43CD887C" w14:textId="77777777" w:rsidR="0046745C" w:rsidRDefault="00E861E5" w:rsidP="009F7ED1">
      <w:pPr>
        <w:pStyle w:val="Paragrafoelenco"/>
        <w:numPr>
          <w:ilvl w:val="0"/>
          <w:numId w:val="5"/>
        </w:numPr>
        <w:jc w:val="both"/>
      </w:pPr>
      <w:r>
        <w:t>D. L. n. 145 dell’11 ottobre 2024 “Disposizioni urgenti in materia di ingresso in Italia di lavoratori stranieri, di tutela e assistenza alle vittime di caporalato, di gestione dei flussi migratori e di protezione internazionale, nonchè dei relativi procedimenti giurisdizionali”, che ha modificato l’Art. 22 D.Lgs n.286/1998 (Lavoro subordinato a tempo determinato e indeterminato) ed ha introdotto l’Art.18-ter D.Lgs n.286/1998 (Permesso di soggiorno per gli  stranieri  vittime di intermediazione illecita e sfruttamento del lavoro) facenti parte dell’Art. 25-duodecies del D.Lgs 231/01 (Impiego di cittadini di paesi terzi il cui soggiorno è irregolare).</w:t>
      </w:r>
    </w:p>
    <w:p w14:paraId="51ED7C7C" w14:textId="77777777" w:rsidR="0046745C" w:rsidRDefault="00E861E5" w:rsidP="00F83A6B">
      <w:pPr>
        <w:pStyle w:val="Paragrafoelenco"/>
        <w:numPr>
          <w:ilvl w:val="0"/>
          <w:numId w:val="5"/>
        </w:numPr>
        <w:jc w:val="both"/>
      </w:pPr>
      <w:r>
        <w:t>Legge n. 166 del 14 novembre 2024 “Conversione in legge, con modificazioni, del decreto-legge 16 settembre 2024, n. 131, recante disposizioni urgenti per l'attuazione di obblighi derivanti da atti dell'Unione europea e da procedure di infrazione e pre-infrazione pendenti nei confronti dello Stato italiano”, che ha modificato il testo degli Artt. 171-bis, 171-ter, 171-septies della Legge n.633/1941 (Legge sulla protezione del diritto d’autore) ed ha introdotto e modificato l’Art.181-bis L. n.633/1941 facenti parte dell’Art. 25-novies del D.Lgs 231/01 (Delitti in materia di violazione del diritto d’autore).</w:t>
      </w:r>
    </w:p>
    <w:p w14:paraId="56500048" w14:textId="77777777" w:rsidR="0046745C" w:rsidRDefault="00E861E5" w:rsidP="00BE318C">
      <w:pPr>
        <w:pStyle w:val="Paragrafoelenco"/>
        <w:numPr>
          <w:ilvl w:val="0"/>
          <w:numId w:val="5"/>
        </w:numPr>
        <w:jc w:val="both"/>
      </w:pPr>
      <w:r>
        <w:t>L. n. 187 del 9 dicembre 2024 “Conversione in legge, con modificazioni, del decreto-legge 11 ottobre 2024, n. 145, recante disposizioni urgenti in materia di ingresso in Italia di lavoratori stranieri, di tutela e assistenza alle vittime di caporalato, di gestione dei flussi migratori e di protezione internazionale, nonche' dei relativi procedimenti giurisdizionali”, che ha modificato il testo dell’Art.18-ter D. Lgs.286/1998 (Permesso di soggiorno per gli stranieri vittime di intermediazione illecita e sfruttamento del lavoro), e dell’Art.22 D. Lgs.286/1998 (Lavoro subordinato a tempo determinato e indeterminato) facenti parte dell’Art. 25-duodecies del D. Lgs 231/01 (Impiego irregolare lavoratori stranieri)</w:t>
      </w:r>
    </w:p>
    <w:p w14:paraId="7BDE4B74" w14:textId="77777777" w:rsidR="0046745C" w:rsidRDefault="00E861E5" w:rsidP="00271ED9">
      <w:pPr>
        <w:pStyle w:val="Paragrafoelenco"/>
        <w:numPr>
          <w:ilvl w:val="0"/>
          <w:numId w:val="5"/>
        </w:numPr>
        <w:jc w:val="both"/>
      </w:pPr>
      <w:r>
        <w:t xml:space="preserve">L. n.82 del 6 giugno 2025 “Modifiche al codice penale, al codice di procedura penale e altre disposizioni per l'integrazione e l'armonizzazione della disciplina in materia di reati contro gli animali”, ha inserito nei reati presupposto D.Lgs 231/01 l'Art.25‐undevicies “Delitti contro gli animali”, che ha comportato la modifica  del testo e l’introduzione degli Art.544- bis c.p. (Uccisione di animali), Art.544-ter c.p. (Maltrattamento di animali),  Art. 544-quater c.p. </w:t>
      </w:r>
      <w:r>
        <w:lastRenderedPageBreak/>
        <w:t>(Spettacoli o manifestazioni vietati), Art.544-quinquies c.p. (Divieto di combattimenti tra animali ); l’introduzione dell’Art. 544-septies (Circostanze aggravanti) e la sostituzione e l’introduzione dell’Art. 638 c.p. (Uccisione o danneggiamento di animali altrui)</w:t>
      </w:r>
      <w:r w:rsidR="0046745C">
        <w:t xml:space="preserve">. </w:t>
      </w:r>
      <w:r>
        <w:t>Lo stesso provvedimento ha anche modificato il testo dell’Art. 727-bis c.p. (Uccisione, distruzione, cattura, prelievo, detenzione e commercio di esemplari di specie animali o vegetali selvatiche protette) e dell’Art. 733-bis c.p. (Distruzione o deterioramento di habitat all’intero di un sito protetto) facenti parte dell’Art. 25-undecies del D.Lgs 231/01 (Reati ambientali)</w:t>
      </w:r>
    </w:p>
    <w:p w14:paraId="2E4A6736" w14:textId="77777777" w:rsidR="0046745C" w:rsidRDefault="00E861E5" w:rsidP="005D123A">
      <w:pPr>
        <w:pStyle w:val="Paragrafoelenco"/>
        <w:numPr>
          <w:ilvl w:val="0"/>
          <w:numId w:val="5"/>
        </w:numPr>
        <w:jc w:val="both"/>
      </w:pPr>
      <w:r>
        <w:t xml:space="preserve">L. n. 80 del 9 giugno 2025 che ha convertito il D. L. n.48 dell’11 aprile 2025 “Disposizioni urgenti in materia di sicurezza pubblica, di tutela del personale in servizio, nonché di vittime dell'usura e di ordinamento penitenziario”, che ha introdotto l’Art. 270-quinquies.3 c.p. (Detenzione di materiale con finalità di terrorismo) ed ha introdotto e modificato l’Art. 435 c.p. (Fabbricazione o detenzione di materie esplodenti) facenti parte dell’Art. 25-quater del D. Lgs 231/01 (Delitti con finalità di terrorismo o di eversione dell’ordine democratico). </w:t>
      </w:r>
      <w:r w:rsidR="0046745C">
        <w:t xml:space="preserve"> </w:t>
      </w:r>
      <w:r>
        <w:t xml:space="preserve">Lo stesso D.L. ha apportato modifiche all’Art. 640 c.p. (Truffa) facente parte dell’Art. 24 del D. Lgs 231/01 (Indebita percezione di erogazioni, truffa in danno dello Stato, di un ente pubblico o dell’Unione europea o per il conseguimento di erogazioni pubbliche, frode informatica in danno dello Stato o di un ente pubblico e frode nelle pubbliche forniture) </w:t>
      </w:r>
    </w:p>
    <w:p w14:paraId="2F9A4D07" w14:textId="5B4BCB15" w:rsidR="00E861E5" w:rsidRDefault="00E861E5" w:rsidP="00E14832">
      <w:pPr>
        <w:pStyle w:val="Paragrafoelenco"/>
        <w:numPr>
          <w:ilvl w:val="0"/>
          <w:numId w:val="5"/>
        </w:numPr>
        <w:jc w:val="both"/>
      </w:pPr>
      <w:r>
        <w:t>D.Lgs. n.81 del 12 giugno 2025 “Disposizioni integrative e correttive in materia di adempimenti</w:t>
      </w:r>
      <w:r w:rsidR="0046745C">
        <w:t xml:space="preserve"> </w:t>
      </w:r>
      <w:r>
        <w:t>tributari, concordato preventivo biennale, giustizia tributaria e sanzioni tributarie “che ha apportato</w:t>
      </w:r>
      <w:r w:rsidR="0046745C">
        <w:t xml:space="preserve"> </w:t>
      </w:r>
      <w:r>
        <w:t>modifiche all’Art. 88 (Circostanze aggravanti del contrabbando) del D.Lgs. n.141 del 26 settembre</w:t>
      </w:r>
      <w:r w:rsidR="0046745C">
        <w:t xml:space="preserve"> </w:t>
      </w:r>
      <w:r>
        <w:t>2024 facente parte dell’Art. 25-sexiesdecies del D.Lgs. 231/01 (Contrabbando)</w:t>
      </w:r>
      <w:r w:rsidR="004E6B4E">
        <w:t>.</w:t>
      </w:r>
    </w:p>
    <w:p w14:paraId="4D89E214" w14:textId="77777777" w:rsidR="00E861E5" w:rsidRDefault="00E861E5" w:rsidP="00E861E5">
      <w:pPr>
        <w:jc w:val="both"/>
      </w:pPr>
    </w:p>
    <w:p w14:paraId="3DB2FF9E" w14:textId="59BEC7FC" w:rsidR="00E861E5" w:rsidRDefault="00E861E5" w:rsidP="00E861E5">
      <w:pPr>
        <w:jc w:val="both"/>
      </w:pPr>
      <w:r>
        <w:t>Leggi, decreti leggi e decreti legislativi che impattano sul D.Lgs.n.231/01 sono riportati puntualmente nelle singole voci dei reati di tutte le sezioni della parte speciale</w:t>
      </w:r>
      <w:r w:rsidR="0046745C">
        <w:t>.</w:t>
      </w:r>
    </w:p>
    <w:p w14:paraId="17052EE3" w14:textId="070AFF78" w:rsidR="00E861E5" w:rsidRDefault="00E861E5" w:rsidP="00E861E5">
      <w:pPr>
        <w:jc w:val="both"/>
      </w:pPr>
      <w:r>
        <w:t>Occorre pertanto una revisione organica del Modello Organizzativo e l’Organismo di Vigilanza deve essere parte diligente nel segnalare all’Organo Amministrativo tale necessità</w:t>
      </w:r>
      <w:r w:rsidR="0046745C">
        <w:t>.</w:t>
      </w:r>
    </w:p>
    <w:p w14:paraId="22A264FE" w14:textId="688A7FED" w:rsidR="00E861E5" w:rsidRDefault="00E861E5" w:rsidP="00E861E5">
      <w:pPr>
        <w:jc w:val="both"/>
      </w:pPr>
      <w:r>
        <w:t>La portata innovativa del D.Lgs.n.231/01 è rappresentata dalla previsione della responsabilità amministrativa della persona giuridica in dipendenza della commissione di un fatto di reato. Con l’entrata in vigore di tale Decreto, le società non possono più dirsi estranee alle conseguenze dirette dei reati commessi da singole persone fisiche nell’interesse o a vantaggio delle società stesse. Il sistema sanzionatorio previsto dal D.Lgs.n.231/01 è particolarmente severo: infatti, oltre alle sanzioni pecuniarie, vi sono quelle di sospensione e di interdizione parziale o totale dalle attività di impresa che possono avere effetti permanenti per le società che ne siano oggetto</w:t>
      </w:r>
      <w:r w:rsidR="0046745C">
        <w:t>.</w:t>
      </w:r>
    </w:p>
    <w:p w14:paraId="4B09235D" w14:textId="77777777" w:rsidR="00E861E5" w:rsidRDefault="00E861E5" w:rsidP="00E861E5">
      <w:pPr>
        <w:jc w:val="both"/>
      </w:pPr>
      <w:r>
        <w:t>Tuttavia, a fronte di tale scenario, l’Articolo 6 del Decreto in questione contempla l’esonero della società da responsabilità se questa dimostra, in occasione di un procedimento penale per uno dei reati considerati, di aver adottato modelli organizzativi idonei a prevenire la realizzazione dei già menzionati reati. Tale esonero da responsabilità passa, ovviamente, attraverso il giudizio di idoneità del sistema interno di organizzazione e controllo che il giudice penale è chiamato a formulare in occasione del procedimento penale relativo all’accertamento di un fatto di reati di quelli specificamente previsti dal D.Lgs.n.231/01.</w:t>
      </w:r>
    </w:p>
    <w:p w14:paraId="121F0CBC" w14:textId="77777777" w:rsidR="00086751" w:rsidRDefault="00086751" w:rsidP="00695311">
      <w:pPr>
        <w:jc w:val="both"/>
        <w:rPr>
          <w:b/>
          <w:bCs/>
        </w:rPr>
      </w:pPr>
    </w:p>
    <w:p w14:paraId="6D4D9CE0" w14:textId="4DD8D2E2" w:rsidR="00E861E5" w:rsidRPr="0046745C" w:rsidRDefault="00E861E5" w:rsidP="00695311">
      <w:pPr>
        <w:jc w:val="both"/>
        <w:rPr>
          <w:b/>
          <w:bCs/>
        </w:rPr>
      </w:pPr>
      <w:r w:rsidRPr="0046745C">
        <w:rPr>
          <w:b/>
          <w:bCs/>
        </w:rPr>
        <w:t>2.0</w:t>
      </w:r>
      <w:r w:rsidR="0046745C">
        <w:rPr>
          <w:b/>
          <w:bCs/>
        </w:rPr>
        <w:t xml:space="preserve"> </w:t>
      </w:r>
      <w:r w:rsidRPr="0046745C">
        <w:rPr>
          <w:b/>
          <w:bCs/>
        </w:rPr>
        <w:t>Premessa</w:t>
      </w:r>
    </w:p>
    <w:p w14:paraId="64EC1911" w14:textId="77777777" w:rsidR="00695311" w:rsidRDefault="00695311" w:rsidP="00695311">
      <w:pPr>
        <w:jc w:val="both"/>
      </w:pPr>
    </w:p>
    <w:p w14:paraId="2D05C23A" w14:textId="3CC5E4E8" w:rsidR="00FA5A5C" w:rsidRDefault="00695311" w:rsidP="00695311">
      <w:pPr>
        <w:jc w:val="both"/>
      </w:pPr>
      <w:r>
        <w:t xml:space="preserve">La </w:t>
      </w:r>
      <w:r w:rsidRPr="00086751">
        <w:rPr>
          <w:b/>
          <w:bCs/>
        </w:rPr>
        <w:t>CROCE AZZURRA RICCIONE srl</w:t>
      </w:r>
      <w:r>
        <w:t xml:space="preserve"> (di seguito anche “</w:t>
      </w:r>
      <w:r w:rsidRPr="00086751">
        <w:rPr>
          <w:b/>
          <w:bCs/>
        </w:rPr>
        <w:t>CROCE AZZURRA</w:t>
      </w:r>
      <w:r w:rsidR="00FA5A5C" w:rsidRPr="00086751">
        <w:rPr>
          <w:b/>
          <w:bCs/>
        </w:rPr>
        <w:t xml:space="preserve"> RICCIONE</w:t>
      </w:r>
      <w:r>
        <w:t>”, oppure “</w:t>
      </w:r>
      <w:r w:rsidRPr="00086751">
        <w:rPr>
          <w:b/>
          <w:bCs/>
        </w:rPr>
        <w:t>la Società</w:t>
      </w:r>
      <w:r>
        <w:t xml:space="preserve">”), con sede legale e operativa in Via Dell’Industria n° 12, Riccione, è una società leader nel settore del trasporto sanitario, dei servizi di emergenza e del </w:t>
      </w:r>
      <w:r w:rsidR="00B84F48">
        <w:t>sociosanitario</w:t>
      </w:r>
      <w:r>
        <w:t xml:space="preserve">, operante principalmente in Emilia-Romagna e Marche. </w:t>
      </w:r>
    </w:p>
    <w:p w14:paraId="1430C195" w14:textId="0EEB5A99" w:rsidR="00695311" w:rsidRDefault="00695311" w:rsidP="00695311">
      <w:pPr>
        <w:jc w:val="both"/>
      </w:pPr>
      <w:r>
        <w:t>Costituita originariamente come CROCE AZZURRA RICCIONE snc</w:t>
      </w:r>
      <w:r w:rsidR="00B84F48">
        <w:t>,</w:t>
      </w:r>
      <w:r>
        <w:t xml:space="preserve"> nel luglio del 1985 dai soci fondatori Giorgio Ugolini (uscito nel febbraio 2010, subentrato Benito Angeli) ed Enrico Angeli, la </w:t>
      </w:r>
      <w:r w:rsidR="00FA5A5C">
        <w:t>S</w:t>
      </w:r>
      <w:r>
        <w:t>ocietà ha dimostrato nel corso degli anni una costante crescita e una significativa evoluzione, adattandosi alle esigenze del mercato e alle normative vigenti.</w:t>
      </w:r>
    </w:p>
    <w:p w14:paraId="630251CB" w14:textId="77777777" w:rsidR="00B84F48" w:rsidRDefault="00B84F48" w:rsidP="00695311">
      <w:pPr>
        <w:jc w:val="both"/>
      </w:pPr>
    </w:p>
    <w:p w14:paraId="4847AFB3" w14:textId="0C2F7932" w:rsidR="00B84F48" w:rsidRPr="00E061A9" w:rsidRDefault="00B84F48" w:rsidP="00695311">
      <w:pPr>
        <w:jc w:val="both"/>
        <w:rPr>
          <w:b/>
          <w:bCs/>
        </w:rPr>
      </w:pPr>
      <w:r w:rsidRPr="00E061A9">
        <w:rPr>
          <w:b/>
          <w:bCs/>
        </w:rPr>
        <w:t>Struttura societaria e assetto organizzativo</w:t>
      </w:r>
    </w:p>
    <w:p w14:paraId="659FD759" w14:textId="30DCB902" w:rsidR="00684A7C" w:rsidRPr="00E061A9" w:rsidRDefault="00B84F48" w:rsidP="00695311">
      <w:pPr>
        <w:jc w:val="both"/>
      </w:pPr>
      <w:r w:rsidRPr="00E061A9">
        <w:t>La CROCE AZZURRA RICCIONE</w:t>
      </w:r>
      <w:r w:rsidR="00684A7C" w:rsidRPr="00E061A9">
        <w:t xml:space="preserve"> Snc acquisisce l’esigenza di evolversi in società di capitali, adottando una nuova veste giuridica, che maggiormente potesse adattarsi alle esigenze operative e di gestione </w:t>
      </w:r>
      <w:r w:rsidR="00845FEE" w:rsidRPr="00E061A9">
        <w:t>dell’attività</w:t>
      </w:r>
      <w:r w:rsidR="00684A7C" w:rsidRPr="00E061A9">
        <w:t>.</w:t>
      </w:r>
    </w:p>
    <w:p w14:paraId="734A9772" w14:textId="77777777" w:rsidR="00684A7C" w:rsidRPr="00E061A9" w:rsidRDefault="00684A7C" w:rsidP="00695311">
      <w:pPr>
        <w:jc w:val="both"/>
      </w:pPr>
      <w:r w:rsidRPr="00E061A9">
        <w:t>Vi è stata pertanto una trasformazione evolutiva progressiva, da società di persone, con soggettività giuridica, a società di capitali, dotata di personalità giuridica.</w:t>
      </w:r>
    </w:p>
    <w:p w14:paraId="57C91750" w14:textId="6F40283A" w:rsidR="00B84F48" w:rsidRPr="00E061A9" w:rsidRDefault="00684A7C" w:rsidP="00695311">
      <w:pPr>
        <w:jc w:val="both"/>
      </w:pPr>
      <w:r w:rsidRPr="00E061A9">
        <w:t xml:space="preserve">La forma societaria adeguata è stata individuata in quella della Società a Responsabilità Limitata, dapprima con capitale suddiviso tra </w:t>
      </w:r>
      <w:r w:rsidR="00F0182E" w:rsidRPr="00E061A9">
        <w:t>gl</w:t>
      </w:r>
      <w:r w:rsidRPr="00E061A9">
        <w:t xml:space="preserve">i </w:t>
      </w:r>
      <w:r w:rsidR="00F0182E" w:rsidRPr="00E061A9">
        <w:t xml:space="preserve">stessi </w:t>
      </w:r>
      <w:r w:rsidRPr="00E061A9">
        <w:t xml:space="preserve">soci della </w:t>
      </w:r>
      <w:r w:rsidR="00F0182E" w:rsidRPr="00E061A9">
        <w:t xml:space="preserve">snc e successivamente modificatasi </w:t>
      </w:r>
      <w:r w:rsidRPr="00E061A9">
        <w:t>nell’assetto unipersonale, in quanto la compagine sociale è costituita dal Socio Unico, Sig. Enrico Angeli, che detiene il 100% del capitale sociale, interamente versato.</w:t>
      </w:r>
    </w:p>
    <w:p w14:paraId="7FC6912F" w14:textId="77777777" w:rsidR="00F0182E" w:rsidRPr="00E061A9" w:rsidRDefault="00684A7C" w:rsidP="00F0182E">
      <w:pPr>
        <w:jc w:val="both"/>
      </w:pPr>
      <w:r w:rsidRPr="00E061A9">
        <w:t>L’atto di trasformazione da snc a srl, ai rogiti del Notaio Francesco Colucci di Riccione, in data 13/06/2013, registrato a Rimini, in data 27/06/2013 al n. 6346</w:t>
      </w:r>
      <w:r w:rsidR="00F0182E" w:rsidRPr="00E061A9">
        <w:t>,</w:t>
      </w:r>
      <w:r w:rsidRPr="00E061A9">
        <w:t xml:space="preserve"> Serie 1T ed iscritto al Registro Imprese</w:t>
      </w:r>
      <w:r w:rsidR="00F0182E" w:rsidRPr="00E061A9">
        <w:t xml:space="preserve"> di Rimini, in data 09/07/2013, al n. 01794070407, accompagnata dalla relazione di stima asseverata con giuramento dall’esperto perito nominato, ha determinato l’assunzione della attuale veste giuridica.</w:t>
      </w:r>
    </w:p>
    <w:p w14:paraId="6E39AB12" w14:textId="7943A309" w:rsidR="00684A7C" w:rsidRPr="00E061A9" w:rsidRDefault="00684A7C" w:rsidP="00F0182E">
      <w:pPr>
        <w:jc w:val="both"/>
      </w:pPr>
      <w:r w:rsidRPr="00E061A9">
        <w:t xml:space="preserve"> </w:t>
      </w:r>
      <w:r w:rsidR="00F0182E" w:rsidRPr="00E061A9">
        <w:t>Successivamente, a partire dal 28/07/2016, la Società ha assunto la forma della Srl unipersonale, in virtù dell’acquisto dell’intera quota sociale, da parte del socio fondatore Enrico Angeli.</w:t>
      </w:r>
    </w:p>
    <w:p w14:paraId="51C6D1AC" w14:textId="244E2C75" w:rsidR="00F0182E" w:rsidRPr="00E061A9" w:rsidRDefault="00F0182E" w:rsidP="00F0182E">
      <w:pPr>
        <w:jc w:val="both"/>
      </w:pPr>
      <w:r w:rsidRPr="00E061A9">
        <w:t xml:space="preserve">La società è dotata di un organo amministrativo, che da Statuto </w:t>
      </w:r>
      <w:r w:rsidR="004A357D" w:rsidRPr="00E061A9">
        <w:t xml:space="preserve">(Art. 14) </w:t>
      </w:r>
      <w:r w:rsidRPr="00E061A9">
        <w:t>può assumere</w:t>
      </w:r>
      <w:r w:rsidR="00835581" w:rsidRPr="00E061A9">
        <w:t>, sulla base della decisione dei soci,</w:t>
      </w:r>
      <w:r w:rsidRPr="00E061A9">
        <w:t xml:space="preserve"> la forma </w:t>
      </w:r>
      <w:r w:rsidR="004A357D" w:rsidRPr="00E061A9">
        <w:t>collegiale del Consiglio di Amministrazione, o di una pluralità di amministratori che agiscono congiuntamente o disgiuntamente, ovvero monocratica dell’Amministratore Unico</w:t>
      </w:r>
      <w:r w:rsidR="00835581" w:rsidRPr="00E061A9">
        <w:t>.</w:t>
      </w:r>
    </w:p>
    <w:p w14:paraId="29A1DB20" w14:textId="52E1E0FD" w:rsidR="00E0529B" w:rsidRPr="00E061A9" w:rsidRDefault="00E0529B" w:rsidP="00882FA6">
      <w:pPr>
        <w:jc w:val="both"/>
      </w:pPr>
      <w:r w:rsidRPr="00E061A9">
        <w:t xml:space="preserve">L'organo amministrativo ha </w:t>
      </w:r>
      <w:r w:rsidR="00882FA6" w:rsidRPr="00E061A9">
        <w:t>tutti i poteri di ordinaria e straordinaria amminis</w:t>
      </w:r>
      <w:r w:rsidRPr="00E061A9">
        <w:t xml:space="preserve">trazione, salve le </w:t>
      </w:r>
      <w:r w:rsidR="00882FA6" w:rsidRPr="00E061A9">
        <w:t xml:space="preserve">eventuali limitazioni </w:t>
      </w:r>
      <w:r w:rsidRPr="00E061A9">
        <w:t xml:space="preserve">determinate nella </w:t>
      </w:r>
      <w:r w:rsidR="00882FA6" w:rsidRPr="00E061A9">
        <w:t>decisione</w:t>
      </w:r>
      <w:r w:rsidRPr="00E061A9">
        <w:t xml:space="preserve"> di nomina, e salve le </w:t>
      </w:r>
      <w:r w:rsidR="00882FA6" w:rsidRPr="00E061A9">
        <w:t xml:space="preserve">attribuzioni </w:t>
      </w:r>
      <w:r w:rsidRPr="00E061A9">
        <w:t xml:space="preserve">che, per legge o ai sensi </w:t>
      </w:r>
      <w:r w:rsidR="00882FA6" w:rsidRPr="00E061A9">
        <w:t>dello Statuto, spettano ai soci.</w:t>
      </w:r>
    </w:p>
    <w:p w14:paraId="3B5258E8" w14:textId="75226B14" w:rsidR="00882FA6" w:rsidRPr="00E061A9" w:rsidRDefault="00835581" w:rsidP="00F0182E">
      <w:pPr>
        <w:jc w:val="both"/>
      </w:pPr>
      <w:r w:rsidRPr="00E061A9">
        <w:t xml:space="preserve">Attualmente l’organo amministrativo è costituito da un Amministratore Unico, </w:t>
      </w:r>
      <w:r w:rsidR="00E0529B" w:rsidRPr="00E061A9">
        <w:t>Enrico Angeli</w:t>
      </w:r>
      <w:r w:rsidR="00882FA6" w:rsidRPr="00E061A9">
        <w:t xml:space="preserve"> (C.F. NGLNRC60S12H274K)</w:t>
      </w:r>
      <w:r w:rsidR="00E0529B" w:rsidRPr="00E061A9">
        <w:t xml:space="preserve">, </w:t>
      </w:r>
      <w:r w:rsidRPr="00E061A9">
        <w:t>in carica a tempo indeterminato dal 13/06/2013</w:t>
      </w:r>
      <w:r w:rsidR="00882FA6" w:rsidRPr="00E061A9">
        <w:t>, dotato, come da Statuto (Artt. 19-20) dei poteri di ordinaria e straordinaria amministrazione, della firma sociale e della rappresentanza legale.</w:t>
      </w:r>
    </w:p>
    <w:p w14:paraId="0B3CA4FB" w14:textId="77777777" w:rsidR="00882FA6" w:rsidRPr="00E061A9" w:rsidRDefault="00882FA6" w:rsidP="00F0182E">
      <w:pPr>
        <w:jc w:val="both"/>
      </w:pPr>
      <w:r w:rsidRPr="00E061A9">
        <w:t>L’organo di controllo è monocratico, ai sensi dello Statuto (Art. 22).</w:t>
      </w:r>
    </w:p>
    <w:p w14:paraId="4A86BB6D" w14:textId="0C8541AA" w:rsidR="00835581" w:rsidRPr="00E061A9" w:rsidRDefault="00882FA6" w:rsidP="00F0182E">
      <w:pPr>
        <w:jc w:val="both"/>
      </w:pPr>
      <w:r w:rsidRPr="00E061A9">
        <w:t xml:space="preserve">La Società può nominare un Organo di controllo, composto da un solo membro effettivo, in possesso dei requisiti di legge, o un Revisore, in possesso dei requisiti di legge, cui si applicano, anche con riferimento alle competenze, ai poteri e alla revisione legale dei conti, le disposizioni previste per le </w:t>
      </w:r>
      <w:r w:rsidRPr="00E061A9">
        <w:lastRenderedPageBreak/>
        <w:t xml:space="preserve">società per azioni, se compatibili, e la normativa in materia di organi di controllo e di revisione legale dei conti. </w:t>
      </w:r>
    </w:p>
    <w:p w14:paraId="39659ED3" w14:textId="6B0ECB7A" w:rsidR="00882FA6" w:rsidRPr="002C3068" w:rsidRDefault="00882FA6" w:rsidP="00882FA6">
      <w:pPr>
        <w:jc w:val="both"/>
        <w:rPr>
          <w:highlight w:val="yellow"/>
        </w:rPr>
      </w:pPr>
      <w:r w:rsidRPr="0094034E">
        <w:t>Attualmente l’organo di controllo è costituito da</w:t>
      </w:r>
      <w:r w:rsidR="007D0CE2" w:rsidRPr="0094034E">
        <w:t xml:space="preserve"> un</w:t>
      </w:r>
      <w:r w:rsidRPr="0094034E">
        <w:t xml:space="preserve"> Revisore Legale</w:t>
      </w:r>
      <w:r w:rsidR="007D0CE2" w:rsidRPr="0094034E">
        <w:t>.</w:t>
      </w:r>
    </w:p>
    <w:p w14:paraId="5A1E4417" w14:textId="76ADC792" w:rsidR="00C32175" w:rsidRDefault="00C32175" w:rsidP="00695311">
      <w:pPr>
        <w:jc w:val="both"/>
      </w:pPr>
      <w:r w:rsidRPr="0094034E">
        <w:t xml:space="preserve">La società </w:t>
      </w:r>
      <w:r w:rsidR="000510E8" w:rsidRPr="0094034E">
        <w:t xml:space="preserve">ha un organico </w:t>
      </w:r>
      <w:r w:rsidR="0094034E" w:rsidRPr="0094034E">
        <w:t>composto da personale dipendente (tempo indeterminato, determinato e stagionali) e collaboratori</w:t>
      </w:r>
      <w:r w:rsidRPr="0094034E">
        <w:t xml:space="preserve">. </w:t>
      </w:r>
    </w:p>
    <w:p w14:paraId="16A6C24E" w14:textId="77777777" w:rsidR="0094034E" w:rsidRDefault="0094034E" w:rsidP="00695311">
      <w:pPr>
        <w:jc w:val="both"/>
      </w:pPr>
    </w:p>
    <w:p w14:paraId="04528177" w14:textId="77777777" w:rsidR="00695311" w:rsidRPr="00FA5A5C" w:rsidRDefault="00695311" w:rsidP="00695311">
      <w:pPr>
        <w:jc w:val="both"/>
        <w:rPr>
          <w:b/>
          <w:bCs/>
        </w:rPr>
      </w:pPr>
      <w:r w:rsidRPr="00FA5A5C">
        <w:rPr>
          <w:b/>
          <w:bCs/>
        </w:rPr>
        <w:t>Evoluzione Storica e Collaborazioni</w:t>
      </w:r>
    </w:p>
    <w:p w14:paraId="1CD44BDA" w14:textId="77777777" w:rsidR="00FA5A5C" w:rsidRDefault="00695311" w:rsidP="00695311">
      <w:pPr>
        <w:jc w:val="both"/>
      </w:pPr>
      <w:r>
        <w:t>L'attività d</w:t>
      </w:r>
      <w:r w:rsidR="00FA5A5C">
        <w:t>i</w:t>
      </w:r>
      <w:r>
        <w:t xml:space="preserve"> CROCE AZZURRA RICCIONE snc ha avuto inizio nel 1986 con un rapporto convenzionale con l'allora Unità Sanitaria Locale n. 41 di Riccione. </w:t>
      </w:r>
    </w:p>
    <w:p w14:paraId="6C3D57C4" w14:textId="07B8FFF5" w:rsidR="00695311" w:rsidRDefault="00695311" w:rsidP="00695311">
      <w:pPr>
        <w:jc w:val="both"/>
      </w:pPr>
      <w:r>
        <w:t xml:space="preserve">Fin dai primi anni, la </w:t>
      </w:r>
      <w:r w:rsidR="00FA5A5C">
        <w:t>S</w:t>
      </w:r>
      <w:r>
        <w:t xml:space="preserve">ocietà ha stretto proficue collaborazioni con numerose compagnie assicurative (tra cui Europ Assistance, Gesa Assistance, Mondial, A.S.E., Touring Svizzero) </w:t>
      </w:r>
      <w:r w:rsidR="00FA5A5C">
        <w:t xml:space="preserve">che </w:t>
      </w:r>
      <w:r>
        <w:t>garanti</w:t>
      </w:r>
      <w:r w:rsidR="00FA5A5C">
        <w:t xml:space="preserve">vano </w:t>
      </w:r>
      <w:r>
        <w:t>copertura sanitaria completa ai villeggianti, e con il Comune di Riccione.</w:t>
      </w:r>
    </w:p>
    <w:p w14:paraId="36E4BE45" w14:textId="77777777" w:rsidR="00FA5A5C" w:rsidRDefault="00695311" w:rsidP="00695311">
      <w:pPr>
        <w:jc w:val="both"/>
      </w:pPr>
      <w:r>
        <w:t xml:space="preserve">Il 1987 ha segnato un'importante tappa con le prime esperienze nel lavoro in emergenza, collaborando con le Cooperative Bagnini e l'Autodromo Santamonica di Misano Adriatico. </w:t>
      </w:r>
    </w:p>
    <w:p w14:paraId="72021952" w14:textId="5BC69A8B" w:rsidR="00695311" w:rsidRDefault="00695311" w:rsidP="00695311">
      <w:pPr>
        <w:jc w:val="both"/>
      </w:pPr>
      <w:r>
        <w:t xml:space="preserve">Queste esperienze hanno contribuito a consolidare le capacità professionali del personale nell'affrontare situazioni critiche. Dal 1988 al 1997, la CROCE AZZURRA RICCIONE è stata l'unica referente dell'U.S.L. 41 di Riccione per trasporti di "taxi sanitario", trasporti </w:t>
      </w:r>
      <w:r w:rsidR="00B84F48">
        <w:t>sociosanitari</w:t>
      </w:r>
      <w:r>
        <w:t xml:space="preserve"> (dialisi, handicap, ecc.) e per il Servizio Emergenze.</w:t>
      </w:r>
    </w:p>
    <w:p w14:paraId="55925A6B" w14:textId="77777777" w:rsidR="00695311" w:rsidRDefault="00695311" w:rsidP="00695311">
      <w:pPr>
        <w:jc w:val="both"/>
      </w:pPr>
    </w:p>
    <w:p w14:paraId="6AA3AFFB" w14:textId="77777777" w:rsidR="00695311" w:rsidRPr="00FA5A5C" w:rsidRDefault="00695311" w:rsidP="00695311">
      <w:pPr>
        <w:jc w:val="both"/>
        <w:rPr>
          <w:b/>
          <w:bCs/>
        </w:rPr>
      </w:pPr>
      <w:r w:rsidRPr="00FA5A5C">
        <w:rPr>
          <w:b/>
          <w:bCs/>
        </w:rPr>
        <w:t>Partnership Strategiche e Consorzi</w:t>
      </w:r>
    </w:p>
    <w:p w14:paraId="24A32CB7" w14:textId="77777777" w:rsidR="00695311" w:rsidRDefault="00695311" w:rsidP="00695311">
      <w:pPr>
        <w:jc w:val="both"/>
      </w:pPr>
      <w:r>
        <w:t>Nel 1994, la CROCE AZZURRA RICCIONE S.n.c. è stata tra i promotori della costituzione del CISA (Consorzio Interregionale Servizio Ambulanze), un consorzio che ha riunito diverse realtà imprenditoriali del settore del trasporto infermi in Romagna e nelle Marche (tra cui Croce Italia Marche S.r.l., Croce Italia Santarcangelo S.n.c., Cooperative Croce Verde Novafeltria, Croce Azzurra Fano e Croce Verde Fano). Questa iniziativa ha permesso di ottimizzare le risorse e rafforzare la capacità contrattuale negli acquisti.</w:t>
      </w:r>
    </w:p>
    <w:p w14:paraId="02115CF7" w14:textId="77777777" w:rsidR="00695311" w:rsidRDefault="00695311" w:rsidP="00695311">
      <w:pPr>
        <w:jc w:val="both"/>
      </w:pPr>
      <w:r>
        <w:t>L'esperienza positiva del CISA ha portato, nel giugno 1995, alla creazione di PAS (Punto Assistenza Servizio), con sede a Ravenna. La PAS rappresenta una delle prime esperienze in Italia di sinergia e condivisione di progetti tra enti privati e il mondo del volontariato nel settore, coinvolgendo Associazioni di Volontariato (Pubblica Assistenza, Provincia di Ravenna, Consorzio C.A.T.I.S. di Bologna) e privati (Consorzio Estense di Ferrara, Consorzio Cisa di Riccione) per migliorare la qualità dei servizi.</w:t>
      </w:r>
    </w:p>
    <w:p w14:paraId="6F282B98" w14:textId="77777777" w:rsidR="00695311" w:rsidRDefault="00695311" w:rsidP="00695311">
      <w:pPr>
        <w:jc w:val="both"/>
      </w:pPr>
    </w:p>
    <w:p w14:paraId="731D6B71" w14:textId="77777777" w:rsidR="00695311" w:rsidRPr="00FA5A5C" w:rsidRDefault="00695311" w:rsidP="00695311">
      <w:pPr>
        <w:jc w:val="both"/>
        <w:rPr>
          <w:b/>
          <w:bCs/>
        </w:rPr>
      </w:pPr>
      <w:r w:rsidRPr="00FA5A5C">
        <w:rPr>
          <w:b/>
          <w:bCs/>
        </w:rPr>
        <w:t>Consolidamento e Crescita</w:t>
      </w:r>
    </w:p>
    <w:p w14:paraId="4AAFBD52" w14:textId="77777777" w:rsidR="00695311" w:rsidRDefault="00695311" w:rsidP="00695311">
      <w:pPr>
        <w:jc w:val="both"/>
      </w:pPr>
      <w:r>
        <w:t>Il rapporto lavorativo con l'A.U.S.L. di Rimini è proseguito con vari appalti. L'ultimo appalto vinto nel 2001 dalla CROCE AZZURRA RICCIONE snc, in raggruppamento di impresa con Croce Italia Marche, ha richiesto un continuo aumento dei servizi, del personale, dei mezzi e delle strutture, con un costante impegno nel fornire supporto alla U.S.L. di Rimini con personale specializzato e qualificato per coprire parte delle emergenze territoriali.</w:t>
      </w:r>
    </w:p>
    <w:p w14:paraId="127BDF7E" w14:textId="77777777" w:rsidR="00695311" w:rsidRDefault="00695311" w:rsidP="00695311">
      <w:pPr>
        <w:jc w:val="both"/>
      </w:pPr>
      <w:r>
        <w:t>Nel giugno 2004, al fine di ottimizzare le risorse umane e l'efficienza dei servizi, la società ha potenziato il parco mezzi e ha preso in affitto una nuova sede in Via Dell’Industria al n° 12, Riccione. Questa sede, dotata di una centrale operativa unica e attiva 24 ore su 24 per lo smistamento delle chiamate, ha consentito una migliore gestione dei servizi.</w:t>
      </w:r>
    </w:p>
    <w:p w14:paraId="7FC60792" w14:textId="5A5E2C9E" w:rsidR="00695311" w:rsidRDefault="00695311" w:rsidP="00695311">
      <w:pPr>
        <w:jc w:val="both"/>
      </w:pPr>
      <w:r>
        <w:lastRenderedPageBreak/>
        <w:t>Il personale sanitario e tecnico della CROCE AZZURRA RICCIONE vanta un'ottima formazione ed è sottoposto ad aggiornamenti periodici tramite corsi specifici organizzati sia internamente che da enti esterni qualificati e coordinati dalla Direzione Sanitaria della Società.</w:t>
      </w:r>
    </w:p>
    <w:p w14:paraId="33611ADB" w14:textId="77777777" w:rsidR="00FA5A5C" w:rsidRDefault="00FA5A5C" w:rsidP="00695311">
      <w:pPr>
        <w:jc w:val="both"/>
        <w:rPr>
          <w:b/>
          <w:bCs/>
        </w:rPr>
      </w:pPr>
    </w:p>
    <w:p w14:paraId="626C9CAA" w14:textId="5DB5288B" w:rsidR="00695311" w:rsidRPr="00FA5A5C" w:rsidRDefault="00B84F48" w:rsidP="00695311">
      <w:pPr>
        <w:jc w:val="both"/>
        <w:rPr>
          <w:b/>
          <w:bCs/>
        </w:rPr>
      </w:pPr>
      <w:r w:rsidRPr="00FA5A5C">
        <w:rPr>
          <w:b/>
          <w:bCs/>
        </w:rPr>
        <w:t>Accreditamento</w:t>
      </w:r>
      <w:r w:rsidR="00695311" w:rsidRPr="00FA5A5C">
        <w:rPr>
          <w:b/>
          <w:bCs/>
        </w:rPr>
        <w:t xml:space="preserve"> Regionale e Sviluppi Recenti</w:t>
      </w:r>
    </w:p>
    <w:p w14:paraId="2FD7FFFA" w14:textId="2391A904" w:rsidR="00FA5A5C" w:rsidRDefault="00695311" w:rsidP="00695311">
      <w:pPr>
        <w:jc w:val="both"/>
      </w:pPr>
      <w:r>
        <w:t xml:space="preserve">Nel 2011, la società ha avviato l'iter procedurale per l'accreditamento presso la Regione </w:t>
      </w:r>
      <w:r w:rsidR="00B84F48">
        <w:t>Emilia-Romagna</w:t>
      </w:r>
      <w:r>
        <w:t xml:space="preserve">, culminato nel 2012 con l'ottenimento ufficiale. </w:t>
      </w:r>
    </w:p>
    <w:p w14:paraId="7BC31F37" w14:textId="0C83EECB" w:rsidR="00695311" w:rsidRDefault="00695311" w:rsidP="00695311">
      <w:pPr>
        <w:jc w:val="both"/>
      </w:pPr>
      <w:r>
        <w:t>A seguito dei problemi aziendali della Croce Italia Marche nello stesso anno, la CROCE AZZURRA RICCIONE ha sopperito ai servizi rimasti vacanti, ottenendo l'affidamento diretto di circa il 50% del servizio di ambulanze da parte dell'AUSL di Rimini. Questo ha comportato l'assunzione di circa 25 unità di personale tra il 2012 e il 2013 e l'acquisto di 15 nuovi mezzi tra il 2012 e il 2014.</w:t>
      </w:r>
    </w:p>
    <w:p w14:paraId="2C88BEAC" w14:textId="77777777" w:rsidR="00FA5A5C" w:rsidRDefault="00695311" w:rsidP="00695311">
      <w:pPr>
        <w:jc w:val="both"/>
      </w:pPr>
      <w:r>
        <w:t xml:space="preserve">Tra il 2013 e il 2014, la sede è stata oggetto di interventi di adeguamento con la creazione di bagni e spogliatoi a norma per il personale maschile e femminile e per i disabili. </w:t>
      </w:r>
    </w:p>
    <w:p w14:paraId="70DCBEDC" w14:textId="3C6C9479" w:rsidR="00695311" w:rsidRDefault="00695311" w:rsidP="00695311">
      <w:pPr>
        <w:jc w:val="both"/>
      </w:pPr>
      <w:r>
        <w:t>Sempre nel 2014, la ragione sociale è stata modificata da "CROCE AZZURRA RICCIONE di Angeli Enrico &amp; C. snc” a “CROCE AZZURRA RICCIONE srl” e la sede legale è stata spostata in Via Dell’Industria, 12 - Riccione.</w:t>
      </w:r>
    </w:p>
    <w:p w14:paraId="24208F7A" w14:textId="77777777" w:rsidR="00695311" w:rsidRDefault="00695311" w:rsidP="00695311">
      <w:pPr>
        <w:jc w:val="both"/>
      </w:pPr>
      <w:r>
        <w:t>Negli anni 2016 e 2017, la società ha provveduto a integrare l'Accreditamento Regionale con il personale aggiornato e l'inserimento dei nuovi automezzi. Per il 2018 è programmato il rinnovo triennale dell'Accreditamento Regionale. Nel 2018, l'AUSL di Ravenna (parte dell'AUSL della Romagna) ha richiesto un'ambulanza H12 per coprire una postazione estiva nel comune di Ravenna, a testimonianza della continua fiducia e collaborazione riposta nella CROCE AZZURRA RICCIONE srl.</w:t>
      </w:r>
    </w:p>
    <w:p w14:paraId="39754E28" w14:textId="777DFCF9" w:rsidR="00E861E5" w:rsidRDefault="00695311" w:rsidP="00695311">
      <w:pPr>
        <w:jc w:val="both"/>
      </w:pPr>
      <w:r>
        <w:t xml:space="preserve">La CROCE AZZURRA RICCIONE si configura, pertanto, come un'organizzazione consolidata, con una lunga e qualificata esperienza nel settore dei servizi sanitari e </w:t>
      </w:r>
      <w:r w:rsidR="00B84F48">
        <w:t>sociosanitari</w:t>
      </w:r>
      <w:r>
        <w:t>, caratterizzata da una costante attenzione all'efficienza operativa, alla formazione del personale e al rispetto delle normative. La sua storia e le sue collaborazioni pluriennali con enti pubblici e privati ne fanno un attore chiave nel panorama dell'assistenza sanitaria del territorio.</w:t>
      </w:r>
    </w:p>
    <w:p w14:paraId="0D88355D" w14:textId="77777777" w:rsidR="00B84F48" w:rsidRDefault="00B84F48" w:rsidP="00695311">
      <w:pPr>
        <w:jc w:val="both"/>
      </w:pPr>
    </w:p>
    <w:p w14:paraId="73B49AE3" w14:textId="1BFF3672" w:rsidR="00E861E5" w:rsidRPr="0046745C" w:rsidRDefault="00E861E5" w:rsidP="00E861E5">
      <w:pPr>
        <w:rPr>
          <w:b/>
          <w:bCs/>
        </w:rPr>
      </w:pPr>
      <w:r w:rsidRPr="0046745C">
        <w:rPr>
          <w:b/>
          <w:bCs/>
        </w:rPr>
        <w:t>2.1</w:t>
      </w:r>
      <w:r w:rsidR="0046745C" w:rsidRPr="0046745C">
        <w:rPr>
          <w:b/>
          <w:bCs/>
        </w:rPr>
        <w:t xml:space="preserve"> </w:t>
      </w:r>
      <w:r w:rsidRPr="0046745C">
        <w:rPr>
          <w:b/>
          <w:bCs/>
        </w:rPr>
        <w:t>Il contenuto del D.Lgs.n.231/01</w:t>
      </w:r>
    </w:p>
    <w:p w14:paraId="0B4EC47E" w14:textId="77777777" w:rsidR="00E861E5" w:rsidRDefault="00E861E5" w:rsidP="0046745C">
      <w:pPr>
        <w:jc w:val="both"/>
      </w:pPr>
    </w:p>
    <w:p w14:paraId="67D4BE75" w14:textId="77777777" w:rsidR="00E861E5" w:rsidRDefault="00E861E5" w:rsidP="0046745C">
      <w:pPr>
        <w:jc w:val="both"/>
      </w:pPr>
      <w:r>
        <w:t>Il Decreto, recante “Disciplina della responsabilità amministrativa delle persone giuridiche, delle società e delle associazioni anche prive di personalità giuridica”, ha introdotto nell’ordinamento giuridico italiano un regime di responsabilità amministrativa (assimilabile sostanzialmente alla responsabilità penale) a carico degli enti (da intendersi come società, associazioni, consorzi, etc., di seguito denominati “Enti”) per reati tassativamente elencati e commessi nel loro interesse o vantaggio:</w:t>
      </w:r>
    </w:p>
    <w:p w14:paraId="679B808B" w14:textId="77777777" w:rsidR="00E861E5" w:rsidRDefault="00E861E5" w:rsidP="0046745C">
      <w:pPr>
        <w:jc w:val="both"/>
      </w:pPr>
    </w:p>
    <w:p w14:paraId="539F3FDE" w14:textId="66306860" w:rsidR="00E861E5" w:rsidRDefault="00E861E5" w:rsidP="0046745C">
      <w:pPr>
        <w:pStyle w:val="Paragrafoelenco"/>
        <w:numPr>
          <w:ilvl w:val="0"/>
          <w:numId w:val="5"/>
        </w:numPr>
        <w:jc w:val="both"/>
      </w:pPr>
      <w:r>
        <w:t xml:space="preserve">Da persone fisiche che rivestano funzioni di rappresentanza, di amministrazione o di direzione degli Enti stessi o di una loro unità organizzativa dotata di autonomia finanziaria e funzionale, nonché da persone fisiche che esercitino, anche di fatto, la gestione e il controllo degli Enti medesimi, ovvero </w:t>
      </w:r>
    </w:p>
    <w:p w14:paraId="1F620CA7" w14:textId="77777777" w:rsidR="00E861E5" w:rsidRDefault="00E861E5" w:rsidP="0046745C">
      <w:pPr>
        <w:jc w:val="both"/>
      </w:pPr>
    </w:p>
    <w:p w14:paraId="0F8C36D1" w14:textId="3FE84CAA" w:rsidR="00E861E5" w:rsidRDefault="00E861E5" w:rsidP="0046745C">
      <w:pPr>
        <w:pStyle w:val="Paragrafoelenco"/>
        <w:numPr>
          <w:ilvl w:val="0"/>
          <w:numId w:val="5"/>
        </w:numPr>
        <w:jc w:val="both"/>
      </w:pPr>
      <w:r>
        <w:lastRenderedPageBreak/>
        <w:t xml:space="preserve">Da persone fisiche sottoposte alla direzione o alla vigilanza di uno dei soggetti sopra indicati. La responsabilità dell’ente si aggiunge a quella della persona fisica, che ha commesso materialmente il reato. La previsione della responsabilità amministrativa di cui al Decreto coinvolge, nella repressione degli illeciti penali ivi espressamente previsti, gli Enti che abbiano tratto interesse e/o vantaggio dalla commissione del reato </w:t>
      </w:r>
    </w:p>
    <w:p w14:paraId="111FA2BB" w14:textId="77777777" w:rsidR="00E861E5" w:rsidRDefault="00E861E5" w:rsidP="0046745C">
      <w:pPr>
        <w:jc w:val="both"/>
      </w:pPr>
    </w:p>
    <w:p w14:paraId="05B29942" w14:textId="77777777" w:rsidR="00E861E5" w:rsidRDefault="00E861E5" w:rsidP="0046745C">
      <w:pPr>
        <w:jc w:val="both"/>
      </w:pPr>
      <w:r>
        <w:t>In base al disposto del D.Lgs.n.231/01 e successive integrazioni - la responsabilità amministrativa dell'ente si configura con riferimento alle seguenti fattispecie di reato:</w:t>
      </w:r>
    </w:p>
    <w:p w14:paraId="2FAE2ABB" w14:textId="77777777" w:rsidR="00E861E5" w:rsidRDefault="00E861E5" w:rsidP="0046745C">
      <w:pPr>
        <w:jc w:val="both"/>
      </w:pPr>
    </w:p>
    <w:p w14:paraId="733E1023" w14:textId="77777777" w:rsidR="0046745C" w:rsidRPr="0046745C" w:rsidRDefault="0046745C" w:rsidP="0046745C">
      <w:pPr>
        <w:spacing w:line="276" w:lineRule="auto"/>
        <w:jc w:val="both"/>
        <w:rPr>
          <w:rFonts w:ascii="Calibri" w:eastAsia="Calibri" w:hAnsi="Calibri" w:cs="Calibri"/>
          <w:sz w:val="22"/>
          <w:szCs w:val="22"/>
          <w:lang w:eastAsia="en-US"/>
        </w:rPr>
      </w:pPr>
    </w:p>
    <w:p w14:paraId="2EFDFFEF" w14:textId="77777777" w:rsidR="0046745C" w:rsidRPr="0046745C" w:rsidRDefault="0046745C" w:rsidP="0046745C">
      <w:pPr>
        <w:spacing w:line="276" w:lineRule="auto"/>
        <w:jc w:val="both"/>
        <w:rPr>
          <w:rFonts w:ascii="Calibri" w:eastAsia="Calibri" w:hAnsi="Calibri" w:cs="Calibri"/>
          <w:sz w:val="8"/>
          <w:szCs w:val="16"/>
          <w:lang w:eastAsia="en-US"/>
        </w:rPr>
      </w:pPr>
    </w:p>
    <w:tbl>
      <w:tblPr>
        <w:tblW w:w="10632" w:type="dxa"/>
        <w:tblLayout w:type="fixed"/>
        <w:tblLook w:val="04A0" w:firstRow="1" w:lastRow="0" w:firstColumn="1" w:lastColumn="0" w:noHBand="0" w:noVBand="1"/>
      </w:tblPr>
      <w:tblGrid>
        <w:gridCol w:w="6946"/>
        <w:gridCol w:w="425"/>
        <w:gridCol w:w="3261"/>
      </w:tblGrid>
      <w:tr w:rsidR="0046745C" w:rsidRPr="0046745C" w14:paraId="664317F4" w14:textId="77777777" w:rsidTr="00896BB4">
        <w:tc>
          <w:tcPr>
            <w:tcW w:w="6946" w:type="dxa"/>
            <w:shd w:val="clear" w:color="auto" w:fill="808080"/>
          </w:tcPr>
          <w:p w14:paraId="615038FB"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8"/>
                <w:szCs w:val="20"/>
                <w:lang w:eastAsia="en-US"/>
              </w:rPr>
              <w:t>Indebita percezione di erogazioni, truffa in danno dello Stato……. nelle pubbliche forniture</w:t>
            </w:r>
          </w:p>
        </w:tc>
        <w:tc>
          <w:tcPr>
            <w:tcW w:w="425" w:type="dxa"/>
            <w:tcBorders>
              <w:right w:val="single" w:sz="4" w:space="0" w:color="auto"/>
            </w:tcBorders>
          </w:tcPr>
          <w:p w14:paraId="5DA6E81F"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6723DF86" w14:textId="77777777" w:rsidR="0046745C" w:rsidRPr="0046745C" w:rsidRDefault="0046745C" w:rsidP="0046745C">
            <w:pPr>
              <w:spacing w:line="276" w:lineRule="auto"/>
              <w:jc w:val="center"/>
              <w:rPr>
                <w:rFonts w:ascii="Calibri" w:eastAsia="Calibri" w:hAnsi="Calibri" w:cs="Calibri"/>
                <w:sz w:val="18"/>
                <w:szCs w:val="20"/>
                <w:lang w:eastAsia="en-US"/>
              </w:rPr>
            </w:pPr>
            <w:r w:rsidRPr="0046745C">
              <w:rPr>
                <w:rFonts w:ascii="Calibri" w:eastAsia="Calibri" w:hAnsi="Calibri" w:cs="Calibri"/>
                <w:sz w:val="18"/>
                <w:szCs w:val="20"/>
                <w:lang w:eastAsia="en-US"/>
              </w:rPr>
              <w:t>Art. 24 | D.Lgs.n.231/01</w:t>
            </w:r>
          </w:p>
        </w:tc>
      </w:tr>
    </w:tbl>
    <w:p w14:paraId="36FAEAA5" w14:textId="77777777" w:rsidR="0046745C" w:rsidRPr="0046745C" w:rsidRDefault="0046745C" w:rsidP="0046745C">
      <w:pPr>
        <w:spacing w:line="276" w:lineRule="auto"/>
        <w:jc w:val="both"/>
        <w:rPr>
          <w:rFonts w:ascii="Calibri" w:eastAsia="Calibri" w:hAnsi="Calibri" w:cs="Calibri"/>
          <w:sz w:val="4"/>
          <w:szCs w:val="18"/>
          <w:lang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35054C23" w14:textId="77777777" w:rsidTr="00896BB4">
        <w:tc>
          <w:tcPr>
            <w:tcW w:w="6946" w:type="dxa"/>
            <w:shd w:val="clear" w:color="auto" w:fill="808080"/>
          </w:tcPr>
          <w:p w14:paraId="53089135"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8"/>
                <w:szCs w:val="20"/>
                <w:lang w:eastAsia="en-US"/>
              </w:rPr>
              <w:t>Delitti informatici e trattamento illecito dei dati (modificato da L..n 90 del 28 giugno 2024)</w:t>
            </w:r>
          </w:p>
        </w:tc>
        <w:tc>
          <w:tcPr>
            <w:tcW w:w="425" w:type="dxa"/>
            <w:tcBorders>
              <w:right w:val="single" w:sz="4" w:space="0" w:color="auto"/>
            </w:tcBorders>
          </w:tcPr>
          <w:p w14:paraId="0AB79338"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3F979393"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 24-bis | D.Lgs.n.231/01</w:t>
            </w:r>
          </w:p>
        </w:tc>
      </w:tr>
    </w:tbl>
    <w:p w14:paraId="2746BD79"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6136F589" w14:textId="77777777" w:rsidTr="00896BB4">
        <w:tc>
          <w:tcPr>
            <w:tcW w:w="6946" w:type="dxa"/>
            <w:shd w:val="clear" w:color="auto" w:fill="808080"/>
          </w:tcPr>
          <w:p w14:paraId="5FDF8DDE"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8"/>
                <w:szCs w:val="20"/>
                <w:lang w:eastAsia="en-US"/>
              </w:rPr>
              <w:t>Reati di criminalità organizzata</w:t>
            </w:r>
          </w:p>
        </w:tc>
        <w:tc>
          <w:tcPr>
            <w:tcW w:w="425" w:type="dxa"/>
            <w:tcBorders>
              <w:right w:val="single" w:sz="4" w:space="0" w:color="auto"/>
            </w:tcBorders>
          </w:tcPr>
          <w:p w14:paraId="1E525F5B"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5920FA80"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 24-ter | D.Lgs.n.231/01</w:t>
            </w:r>
          </w:p>
        </w:tc>
      </w:tr>
    </w:tbl>
    <w:p w14:paraId="14767E56"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46745C" w14:paraId="053482D0" w14:textId="77777777" w:rsidTr="00896BB4">
        <w:tc>
          <w:tcPr>
            <w:tcW w:w="6946" w:type="dxa"/>
            <w:shd w:val="clear" w:color="auto" w:fill="808080"/>
          </w:tcPr>
          <w:p w14:paraId="20D95C7F" w14:textId="77777777" w:rsidR="0046745C" w:rsidRPr="0046745C" w:rsidRDefault="0046745C" w:rsidP="0046745C">
            <w:pPr>
              <w:spacing w:line="276" w:lineRule="auto"/>
              <w:jc w:val="both"/>
              <w:rPr>
                <w:rFonts w:ascii="Calibri" w:eastAsia="Calibri" w:hAnsi="Calibri" w:cs="Calibri"/>
                <w:color w:val="FFFFFF"/>
                <w:sz w:val="18"/>
                <w:szCs w:val="20"/>
                <w:highlight w:val="green"/>
                <w:lang w:eastAsia="en-US"/>
              </w:rPr>
            </w:pPr>
            <w:r w:rsidRPr="0046745C">
              <w:rPr>
                <w:rFonts w:ascii="Calibri" w:eastAsia="Calibri" w:hAnsi="Calibri" w:cs="Calibri"/>
                <w:color w:val="FFFFFF"/>
                <w:sz w:val="18"/>
                <w:szCs w:val="20"/>
                <w:lang w:eastAsia="en-US"/>
              </w:rPr>
              <w:t>Peculato, indebita destinazione  di  denaro  o cose mobili,  concussione,  induzione  indebita  a  dare  o  promettere utilita', corruzione</w:t>
            </w:r>
          </w:p>
        </w:tc>
        <w:tc>
          <w:tcPr>
            <w:tcW w:w="425" w:type="dxa"/>
            <w:tcBorders>
              <w:right w:val="single" w:sz="4" w:space="0" w:color="auto"/>
            </w:tcBorders>
          </w:tcPr>
          <w:p w14:paraId="4DBE30E7"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1466F3AC" w14:textId="77777777" w:rsidR="0046745C" w:rsidRPr="0046745C" w:rsidRDefault="0046745C" w:rsidP="0046745C">
            <w:pPr>
              <w:spacing w:line="276" w:lineRule="auto"/>
              <w:jc w:val="center"/>
              <w:rPr>
                <w:rFonts w:ascii="Calibri" w:eastAsia="Calibri" w:hAnsi="Calibri" w:cs="Calibri"/>
                <w:sz w:val="10"/>
                <w:szCs w:val="12"/>
                <w:lang w:eastAsia="en-US"/>
              </w:rPr>
            </w:pPr>
          </w:p>
          <w:p w14:paraId="4C9EDA96" w14:textId="77777777" w:rsidR="0046745C" w:rsidRPr="0046745C" w:rsidRDefault="0046745C" w:rsidP="0046745C">
            <w:pPr>
              <w:spacing w:line="276" w:lineRule="auto"/>
              <w:jc w:val="center"/>
              <w:rPr>
                <w:rFonts w:ascii="Calibri" w:eastAsia="Calibri" w:hAnsi="Calibri" w:cs="Calibri"/>
                <w:sz w:val="18"/>
                <w:szCs w:val="20"/>
                <w:highlight w:val="yellow"/>
                <w:lang w:eastAsia="en-US"/>
              </w:rPr>
            </w:pPr>
            <w:r w:rsidRPr="0046745C">
              <w:rPr>
                <w:rFonts w:ascii="Calibri" w:eastAsia="Calibri" w:hAnsi="Calibri" w:cs="Calibri"/>
                <w:sz w:val="18"/>
                <w:szCs w:val="20"/>
                <w:lang w:eastAsia="en-US"/>
              </w:rPr>
              <w:t>Art. 25 | D.Lgs.n.231/01</w:t>
            </w:r>
          </w:p>
        </w:tc>
      </w:tr>
    </w:tbl>
    <w:p w14:paraId="4A8B22A1" w14:textId="77777777" w:rsidR="0046745C" w:rsidRPr="0046745C" w:rsidRDefault="0046745C" w:rsidP="0046745C">
      <w:pPr>
        <w:spacing w:line="276" w:lineRule="auto"/>
        <w:jc w:val="both"/>
        <w:rPr>
          <w:rFonts w:ascii="Calibri" w:eastAsia="Calibri" w:hAnsi="Calibri" w:cs="Calibri"/>
          <w:sz w:val="4"/>
          <w:szCs w:val="18"/>
          <w:lang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59A27518" w14:textId="77777777" w:rsidTr="00896BB4">
        <w:tc>
          <w:tcPr>
            <w:tcW w:w="6946" w:type="dxa"/>
            <w:shd w:val="clear" w:color="auto" w:fill="808080"/>
          </w:tcPr>
          <w:p w14:paraId="56BC55C0"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8"/>
                <w:szCs w:val="20"/>
                <w:lang w:eastAsia="en-US"/>
              </w:rPr>
              <w:t>Falsità in monete, spendita ed introduzione nello stato, previo concerto di monete false</w:t>
            </w:r>
          </w:p>
        </w:tc>
        <w:tc>
          <w:tcPr>
            <w:tcW w:w="425" w:type="dxa"/>
            <w:tcBorders>
              <w:right w:val="single" w:sz="4" w:space="0" w:color="auto"/>
            </w:tcBorders>
          </w:tcPr>
          <w:p w14:paraId="123289BC"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37DAA2C0" w14:textId="77777777" w:rsidR="0046745C" w:rsidRPr="0046745C" w:rsidRDefault="0046745C" w:rsidP="0046745C">
            <w:pPr>
              <w:spacing w:line="276" w:lineRule="auto"/>
              <w:jc w:val="center"/>
              <w:rPr>
                <w:rFonts w:ascii="Calibri" w:eastAsia="Calibri" w:hAnsi="Calibri" w:cs="Calibri"/>
                <w:sz w:val="18"/>
                <w:szCs w:val="20"/>
                <w:highlight w:val="yellow"/>
                <w:lang w:val="en-US" w:eastAsia="en-US"/>
              </w:rPr>
            </w:pPr>
            <w:r w:rsidRPr="0046745C">
              <w:rPr>
                <w:rFonts w:ascii="Calibri" w:eastAsia="Calibri" w:hAnsi="Calibri" w:cs="Calibri"/>
                <w:sz w:val="18"/>
                <w:szCs w:val="20"/>
                <w:lang w:val="en-US" w:eastAsia="en-US"/>
              </w:rPr>
              <w:t>Art. 25-bis | D.Lgs.n.231/01</w:t>
            </w:r>
          </w:p>
        </w:tc>
      </w:tr>
    </w:tbl>
    <w:p w14:paraId="4872EF49"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2DBBBB6A" w14:textId="77777777" w:rsidTr="00896BB4">
        <w:tc>
          <w:tcPr>
            <w:tcW w:w="6946" w:type="dxa"/>
            <w:shd w:val="clear" w:color="auto" w:fill="808080"/>
          </w:tcPr>
          <w:p w14:paraId="7C52ADFD"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8"/>
                <w:szCs w:val="20"/>
                <w:lang w:eastAsia="en-US"/>
              </w:rPr>
              <w:t>Delitti contro l’industria ed il commercio</w:t>
            </w:r>
          </w:p>
        </w:tc>
        <w:tc>
          <w:tcPr>
            <w:tcW w:w="425" w:type="dxa"/>
            <w:tcBorders>
              <w:right w:val="single" w:sz="4" w:space="0" w:color="auto"/>
            </w:tcBorders>
          </w:tcPr>
          <w:p w14:paraId="0AE9C763"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4592D9D6" w14:textId="77777777" w:rsidR="0046745C" w:rsidRPr="0046745C" w:rsidRDefault="0046745C" w:rsidP="0046745C">
            <w:pPr>
              <w:spacing w:line="276" w:lineRule="auto"/>
              <w:jc w:val="center"/>
              <w:rPr>
                <w:rFonts w:ascii="Calibri" w:eastAsia="Calibri" w:hAnsi="Calibri" w:cs="Calibri"/>
                <w:sz w:val="18"/>
                <w:szCs w:val="20"/>
                <w:highlight w:val="yellow"/>
                <w:lang w:val="en-US" w:eastAsia="en-US"/>
              </w:rPr>
            </w:pPr>
            <w:r w:rsidRPr="0046745C">
              <w:rPr>
                <w:rFonts w:ascii="Calibri" w:eastAsia="Calibri" w:hAnsi="Calibri" w:cs="Calibri"/>
                <w:sz w:val="18"/>
                <w:szCs w:val="20"/>
                <w:lang w:val="en-US" w:eastAsia="en-US"/>
              </w:rPr>
              <w:t>Art. 25-bis.1 | D.Lgs.n.231/01</w:t>
            </w:r>
          </w:p>
        </w:tc>
      </w:tr>
    </w:tbl>
    <w:p w14:paraId="16118EBA"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4C50A267" w14:textId="77777777" w:rsidTr="00896BB4">
        <w:tc>
          <w:tcPr>
            <w:tcW w:w="6946" w:type="dxa"/>
            <w:shd w:val="clear" w:color="auto" w:fill="808080"/>
          </w:tcPr>
          <w:p w14:paraId="3A9D3868"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8"/>
                <w:szCs w:val="20"/>
                <w:lang w:eastAsia="en-US"/>
              </w:rPr>
              <w:t>Reati societari</w:t>
            </w:r>
          </w:p>
        </w:tc>
        <w:tc>
          <w:tcPr>
            <w:tcW w:w="425" w:type="dxa"/>
            <w:tcBorders>
              <w:right w:val="single" w:sz="4" w:space="0" w:color="auto"/>
            </w:tcBorders>
          </w:tcPr>
          <w:p w14:paraId="3C89C885"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0CDE6EE3" w14:textId="77777777" w:rsidR="0046745C" w:rsidRPr="0046745C" w:rsidRDefault="0046745C" w:rsidP="0046745C">
            <w:pPr>
              <w:spacing w:line="276" w:lineRule="auto"/>
              <w:jc w:val="center"/>
              <w:rPr>
                <w:rFonts w:ascii="Calibri" w:eastAsia="Calibri" w:hAnsi="Calibri" w:cs="Calibri"/>
                <w:sz w:val="18"/>
                <w:szCs w:val="20"/>
                <w:highlight w:val="yellow"/>
                <w:lang w:val="en-US" w:eastAsia="en-US"/>
              </w:rPr>
            </w:pPr>
            <w:r w:rsidRPr="0046745C">
              <w:rPr>
                <w:rFonts w:ascii="Calibri" w:eastAsia="Calibri" w:hAnsi="Calibri" w:cs="Calibri"/>
                <w:sz w:val="18"/>
                <w:szCs w:val="20"/>
                <w:lang w:val="en-US" w:eastAsia="en-US"/>
              </w:rPr>
              <w:t>Art. 25-ter | D.Lgs.n.231/01</w:t>
            </w:r>
          </w:p>
        </w:tc>
      </w:tr>
    </w:tbl>
    <w:p w14:paraId="4C731C23"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21197945" w14:textId="77777777" w:rsidTr="00896BB4">
        <w:tc>
          <w:tcPr>
            <w:tcW w:w="6946" w:type="dxa"/>
            <w:shd w:val="clear" w:color="auto" w:fill="808080"/>
          </w:tcPr>
          <w:p w14:paraId="770B58EE"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8"/>
                <w:szCs w:val="20"/>
                <w:lang w:eastAsia="en-US"/>
              </w:rPr>
              <w:t xml:space="preserve">Delitti con finalità di terrorismo o di eversione dell’ordine democratico </w:t>
            </w:r>
          </w:p>
        </w:tc>
        <w:tc>
          <w:tcPr>
            <w:tcW w:w="425" w:type="dxa"/>
            <w:tcBorders>
              <w:right w:val="single" w:sz="4" w:space="0" w:color="auto"/>
            </w:tcBorders>
          </w:tcPr>
          <w:p w14:paraId="095FAA16"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360CB8C7" w14:textId="77777777" w:rsidR="0046745C" w:rsidRPr="0046745C" w:rsidRDefault="0046745C" w:rsidP="0046745C">
            <w:pPr>
              <w:spacing w:line="276" w:lineRule="auto"/>
              <w:jc w:val="center"/>
              <w:rPr>
                <w:rFonts w:ascii="Calibri" w:eastAsia="Calibri" w:hAnsi="Calibri" w:cs="Calibri"/>
                <w:sz w:val="18"/>
                <w:szCs w:val="20"/>
                <w:highlight w:val="yellow"/>
                <w:lang w:val="en-US" w:eastAsia="en-US"/>
              </w:rPr>
            </w:pPr>
            <w:r w:rsidRPr="0046745C">
              <w:rPr>
                <w:rFonts w:ascii="Calibri" w:eastAsia="Calibri" w:hAnsi="Calibri" w:cs="Calibri"/>
                <w:sz w:val="18"/>
                <w:szCs w:val="20"/>
                <w:lang w:val="en-US" w:eastAsia="en-US"/>
              </w:rPr>
              <w:t>Art. 25-quater | D.Lgs.n.231/01</w:t>
            </w:r>
          </w:p>
        </w:tc>
      </w:tr>
    </w:tbl>
    <w:p w14:paraId="694E10C6"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2E373AEB" w14:textId="77777777" w:rsidTr="00896BB4">
        <w:tc>
          <w:tcPr>
            <w:tcW w:w="6946" w:type="dxa"/>
            <w:shd w:val="clear" w:color="auto" w:fill="808080"/>
          </w:tcPr>
          <w:p w14:paraId="72E66B6C"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8"/>
                <w:szCs w:val="20"/>
                <w:lang w:eastAsia="en-US"/>
              </w:rPr>
              <w:t>Pratiche di mutilazione degli organi genitali femminili</w:t>
            </w:r>
          </w:p>
        </w:tc>
        <w:tc>
          <w:tcPr>
            <w:tcW w:w="425" w:type="dxa"/>
            <w:tcBorders>
              <w:right w:val="single" w:sz="4" w:space="0" w:color="auto"/>
            </w:tcBorders>
          </w:tcPr>
          <w:p w14:paraId="0CB3F2DE"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6E78E006" w14:textId="77777777" w:rsidR="0046745C" w:rsidRPr="0046745C" w:rsidRDefault="0046745C" w:rsidP="0046745C">
            <w:pPr>
              <w:spacing w:line="276" w:lineRule="auto"/>
              <w:jc w:val="center"/>
              <w:rPr>
                <w:rFonts w:ascii="Calibri" w:eastAsia="Calibri" w:hAnsi="Calibri" w:cs="Calibri"/>
                <w:sz w:val="18"/>
                <w:szCs w:val="20"/>
                <w:highlight w:val="yellow"/>
                <w:lang w:val="en-US" w:eastAsia="en-US"/>
              </w:rPr>
            </w:pPr>
            <w:r w:rsidRPr="0046745C">
              <w:rPr>
                <w:rFonts w:ascii="Calibri" w:eastAsia="Calibri" w:hAnsi="Calibri" w:cs="Calibri"/>
                <w:sz w:val="18"/>
                <w:szCs w:val="20"/>
                <w:lang w:val="en-US" w:eastAsia="en-US"/>
              </w:rPr>
              <w:t>Art. 25-quater.1 | D.Lgs.n.231/01</w:t>
            </w:r>
          </w:p>
        </w:tc>
      </w:tr>
    </w:tbl>
    <w:p w14:paraId="17DC2337"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3EFAA7BB" w14:textId="77777777" w:rsidTr="00896BB4">
        <w:tc>
          <w:tcPr>
            <w:tcW w:w="6946" w:type="dxa"/>
            <w:shd w:val="clear" w:color="auto" w:fill="808080"/>
          </w:tcPr>
          <w:p w14:paraId="733FA049"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8"/>
                <w:szCs w:val="20"/>
                <w:lang w:eastAsia="en-US"/>
              </w:rPr>
              <w:t>Delitti contro la personalità individuale etc.</w:t>
            </w:r>
          </w:p>
        </w:tc>
        <w:tc>
          <w:tcPr>
            <w:tcW w:w="425" w:type="dxa"/>
            <w:tcBorders>
              <w:right w:val="single" w:sz="4" w:space="0" w:color="auto"/>
            </w:tcBorders>
          </w:tcPr>
          <w:p w14:paraId="6AF51045"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567E1BBB" w14:textId="77777777" w:rsidR="0046745C" w:rsidRPr="0046745C" w:rsidRDefault="0046745C" w:rsidP="0046745C">
            <w:pPr>
              <w:spacing w:line="276" w:lineRule="auto"/>
              <w:jc w:val="center"/>
              <w:rPr>
                <w:rFonts w:ascii="Calibri" w:eastAsia="Calibri" w:hAnsi="Calibri" w:cs="Calibri"/>
                <w:sz w:val="18"/>
                <w:szCs w:val="20"/>
                <w:highlight w:val="yellow"/>
                <w:lang w:val="en-US" w:eastAsia="en-US"/>
              </w:rPr>
            </w:pPr>
            <w:r w:rsidRPr="0046745C">
              <w:rPr>
                <w:rFonts w:ascii="Calibri" w:eastAsia="Calibri" w:hAnsi="Calibri" w:cs="Calibri"/>
                <w:sz w:val="18"/>
                <w:szCs w:val="20"/>
                <w:lang w:val="en-US" w:eastAsia="en-US"/>
              </w:rPr>
              <w:t>Art. 25-quinquies | D.Lgs.n.231/01</w:t>
            </w:r>
          </w:p>
        </w:tc>
      </w:tr>
    </w:tbl>
    <w:p w14:paraId="31017FC2"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3ED0991B" w14:textId="77777777" w:rsidTr="00896BB4">
        <w:tc>
          <w:tcPr>
            <w:tcW w:w="6946" w:type="dxa"/>
            <w:shd w:val="clear" w:color="auto" w:fill="808080"/>
          </w:tcPr>
          <w:p w14:paraId="218F129D"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8"/>
                <w:szCs w:val="20"/>
                <w:lang w:eastAsia="en-US"/>
              </w:rPr>
              <w:t>Reati finanziari o abusi di mercato</w:t>
            </w:r>
          </w:p>
        </w:tc>
        <w:tc>
          <w:tcPr>
            <w:tcW w:w="425" w:type="dxa"/>
            <w:tcBorders>
              <w:right w:val="single" w:sz="4" w:space="0" w:color="auto"/>
            </w:tcBorders>
          </w:tcPr>
          <w:p w14:paraId="08C9E269"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43FF93A9"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 25-sexies | D.Lgs.n.231/01</w:t>
            </w:r>
          </w:p>
        </w:tc>
      </w:tr>
    </w:tbl>
    <w:p w14:paraId="638E6B10"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10103D79" w14:textId="77777777" w:rsidTr="00896BB4">
        <w:tc>
          <w:tcPr>
            <w:tcW w:w="6946" w:type="dxa"/>
            <w:shd w:val="clear" w:color="auto" w:fill="808080"/>
          </w:tcPr>
          <w:p w14:paraId="69AE1EE0"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8"/>
                <w:szCs w:val="20"/>
                <w:lang w:eastAsia="en-US"/>
              </w:rPr>
              <w:t>Omicidio colposo o lesioni commesse con violazione delle norme sulla sicurezza sul lavoro</w:t>
            </w:r>
          </w:p>
        </w:tc>
        <w:tc>
          <w:tcPr>
            <w:tcW w:w="425" w:type="dxa"/>
            <w:tcBorders>
              <w:right w:val="single" w:sz="4" w:space="0" w:color="auto"/>
            </w:tcBorders>
          </w:tcPr>
          <w:p w14:paraId="57E35DF3"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489826AB"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 25-septies | D.Lgs.n.231/01</w:t>
            </w:r>
          </w:p>
        </w:tc>
      </w:tr>
    </w:tbl>
    <w:p w14:paraId="5A130C25"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788EA4D8" w14:textId="77777777" w:rsidTr="00896BB4">
        <w:tc>
          <w:tcPr>
            <w:tcW w:w="6946" w:type="dxa"/>
            <w:shd w:val="clear" w:color="auto" w:fill="808080"/>
          </w:tcPr>
          <w:p w14:paraId="27C5C255" w14:textId="77777777" w:rsidR="0046745C" w:rsidRPr="0046745C" w:rsidRDefault="0046745C" w:rsidP="0046745C">
            <w:pPr>
              <w:spacing w:line="276" w:lineRule="auto"/>
              <w:rPr>
                <w:rFonts w:ascii="Calibri" w:eastAsia="Calibri" w:hAnsi="Calibri" w:cs="Calibri"/>
                <w:color w:val="FFFFFF"/>
                <w:sz w:val="17"/>
                <w:szCs w:val="17"/>
                <w:lang w:eastAsia="en-US"/>
              </w:rPr>
            </w:pPr>
            <w:r w:rsidRPr="0046745C">
              <w:rPr>
                <w:rFonts w:ascii="Calibri" w:eastAsia="Calibri" w:hAnsi="Calibri" w:cs="Calibri"/>
                <w:color w:val="FFFFFF"/>
                <w:sz w:val="17"/>
                <w:szCs w:val="17"/>
                <w:lang w:eastAsia="en-US"/>
              </w:rPr>
              <w:t>Ricettazione, riciclaggio e impiego di denaro, beni o utilità di provenienza illecita, autoriciclaggio</w:t>
            </w:r>
          </w:p>
        </w:tc>
        <w:tc>
          <w:tcPr>
            <w:tcW w:w="425" w:type="dxa"/>
            <w:tcBorders>
              <w:right w:val="single" w:sz="4" w:space="0" w:color="auto"/>
            </w:tcBorders>
          </w:tcPr>
          <w:p w14:paraId="68BCF704"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345D40E0"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 25-octies | D.Lgs.n.231/01</w:t>
            </w:r>
          </w:p>
        </w:tc>
      </w:tr>
    </w:tbl>
    <w:p w14:paraId="1356D9A6"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0EE6F415" w14:textId="77777777" w:rsidTr="00896BB4">
        <w:tc>
          <w:tcPr>
            <w:tcW w:w="6946" w:type="dxa"/>
            <w:shd w:val="clear" w:color="auto" w:fill="808080"/>
          </w:tcPr>
          <w:p w14:paraId="05E86D6E"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6"/>
                <w:szCs w:val="18"/>
                <w:lang w:eastAsia="en-US"/>
              </w:rPr>
              <w:t xml:space="preserve">Delitti in materia di strumenti di pagamento diversi dai contanti  e trasferimento fraudolento di valori </w:t>
            </w:r>
          </w:p>
        </w:tc>
        <w:tc>
          <w:tcPr>
            <w:tcW w:w="425" w:type="dxa"/>
            <w:tcBorders>
              <w:right w:val="single" w:sz="4" w:space="0" w:color="auto"/>
            </w:tcBorders>
          </w:tcPr>
          <w:p w14:paraId="40BACA4F"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58F01F20"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 25-octies.1 | D.Lgs.n.231/01</w:t>
            </w:r>
          </w:p>
        </w:tc>
      </w:tr>
    </w:tbl>
    <w:p w14:paraId="4D2E7ADB"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49A511AC" w14:textId="77777777" w:rsidTr="00896BB4">
        <w:tc>
          <w:tcPr>
            <w:tcW w:w="6946" w:type="dxa"/>
            <w:shd w:val="clear" w:color="auto" w:fill="808080"/>
          </w:tcPr>
          <w:p w14:paraId="0B2C0A5D" w14:textId="77777777" w:rsidR="0046745C" w:rsidRPr="0046745C" w:rsidRDefault="0046745C" w:rsidP="0046745C">
            <w:pPr>
              <w:spacing w:line="276" w:lineRule="auto"/>
              <w:jc w:val="both"/>
              <w:rPr>
                <w:rFonts w:ascii="Calibri" w:eastAsia="Calibri" w:hAnsi="Calibri" w:cs="Calibri"/>
                <w:color w:val="FFFFFF"/>
                <w:sz w:val="17"/>
                <w:szCs w:val="17"/>
                <w:lang w:eastAsia="en-US"/>
              </w:rPr>
            </w:pPr>
            <w:r w:rsidRPr="0046745C">
              <w:rPr>
                <w:rFonts w:ascii="Calibri" w:eastAsia="Calibri" w:hAnsi="Calibri" w:cs="Calibri"/>
                <w:color w:val="FFFFFF"/>
                <w:sz w:val="18"/>
                <w:szCs w:val="20"/>
                <w:lang w:eastAsia="en-US"/>
              </w:rPr>
              <w:t>Delitti in materia di violazione del diritto d’autore</w:t>
            </w:r>
          </w:p>
        </w:tc>
        <w:tc>
          <w:tcPr>
            <w:tcW w:w="425" w:type="dxa"/>
            <w:tcBorders>
              <w:right w:val="single" w:sz="4" w:space="0" w:color="auto"/>
            </w:tcBorders>
          </w:tcPr>
          <w:p w14:paraId="33964D5B"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28225F0C"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 25-novies | D.Lgs.n.231/01</w:t>
            </w:r>
          </w:p>
        </w:tc>
      </w:tr>
    </w:tbl>
    <w:p w14:paraId="5CA3C3CE"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7BC07C98" w14:textId="77777777" w:rsidTr="00896BB4">
        <w:tc>
          <w:tcPr>
            <w:tcW w:w="6946" w:type="dxa"/>
            <w:shd w:val="clear" w:color="auto" w:fill="808080"/>
          </w:tcPr>
          <w:p w14:paraId="119BAB40"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7"/>
                <w:szCs w:val="17"/>
                <w:lang w:eastAsia="en-US"/>
              </w:rPr>
              <w:t>Induzione a non rendere dichiarazioni o a rendere dichiarazioni mendaci all’autorità giudiziaria</w:t>
            </w:r>
          </w:p>
        </w:tc>
        <w:tc>
          <w:tcPr>
            <w:tcW w:w="425" w:type="dxa"/>
            <w:tcBorders>
              <w:right w:val="single" w:sz="4" w:space="0" w:color="auto"/>
            </w:tcBorders>
          </w:tcPr>
          <w:p w14:paraId="1C0581EE"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1A564C79"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 25-decies | D.Lgs.n.231/01</w:t>
            </w:r>
          </w:p>
        </w:tc>
      </w:tr>
    </w:tbl>
    <w:p w14:paraId="2278CDBB"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3115BE08" w14:textId="77777777" w:rsidTr="00896BB4">
        <w:tc>
          <w:tcPr>
            <w:tcW w:w="6946" w:type="dxa"/>
            <w:shd w:val="clear" w:color="auto" w:fill="808080"/>
          </w:tcPr>
          <w:p w14:paraId="0F7931D0"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8"/>
                <w:szCs w:val="20"/>
                <w:lang w:eastAsia="en-US"/>
              </w:rPr>
              <w:t>Reati ambientali</w:t>
            </w:r>
          </w:p>
        </w:tc>
        <w:tc>
          <w:tcPr>
            <w:tcW w:w="425" w:type="dxa"/>
            <w:tcBorders>
              <w:right w:val="single" w:sz="4" w:space="0" w:color="auto"/>
            </w:tcBorders>
          </w:tcPr>
          <w:p w14:paraId="3778B8DA"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2D585731"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 25-undecies | D.Lgs.n.231/01</w:t>
            </w:r>
          </w:p>
        </w:tc>
      </w:tr>
    </w:tbl>
    <w:p w14:paraId="2A27FA78"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6665E213" w14:textId="77777777" w:rsidTr="00896BB4">
        <w:tc>
          <w:tcPr>
            <w:tcW w:w="6946" w:type="dxa"/>
            <w:shd w:val="clear" w:color="auto" w:fill="808080"/>
          </w:tcPr>
          <w:p w14:paraId="5AC0A4F5" w14:textId="77777777" w:rsidR="0046745C" w:rsidRPr="0046745C" w:rsidRDefault="0046745C" w:rsidP="0046745C">
            <w:pPr>
              <w:spacing w:line="276" w:lineRule="auto"/>
              <w:jc w:val="both"/>
              <w:rPr>
                <w:rFonts w:ascii="Calibri" w:eastAsia="Calibri" w:hAnsi="Calibri" w:cs="Calibri"/>
                <w:bCs/>
                <w:color w:val="FFFFFF"/>
                <w:sz w:val="18"/>
                <w:szCs w:val="20"/>
                <w:lang w:eastAsia="en-US"/>
              </w:rPr>
            </w:pPr>
            <w:r w:rsidRPr="0046745C">
              <w:rPr>
                <w:rFonts w:ascii="Calibri" w:eastAsia="Calibri" w:hAnsi="Calibri" w:cs="Calibri"/>
                <w:color w:val="FFFFFF"/>
                <w:sz w:val="18"/>
                <w:szCs w:val="20"/>
                <w:lang w:eastAsia="en-US"/>
              </w:rPr>
              <w:t>Reati di impiego irregolare lavoratori stranieri</w:t>
            </w:r>
          </w:p>
        </w:tc>
        <w:tc>
          <w:tcPr>
            <w:tcW w:w="425" w:type="dxa"/>
            <w:tcBorders>
              <w:right w:val="single" w:sz="4" w:space="0" w:color="auto"/>
            </w:tcBorders>
          </w:tcPr>
          <w:p w14:paraId="2B854344"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32724FA3"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 25-duodecies | D.Lgs.n.231/01</w:t>
            </w:r>
          </w:p>
        </w:tc>
      </w:tr>
    </w:tbl>
    <w:p w14:paraId="6D9EE624"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7F5D83CB" w14:textId="77777777" w:rsidTr="00896BB4">
        <w:tc>
          <w:tcPr>
            <w:tcW w:w="6946" w:type="dxa"/>
            <w:shd w:val="clear" w:color="auto" w:fill="808080"/>
          </w:tcPr>
          <w:p w14:paraId="03EFDADC" w14:textId="77777777" w:rsidR="0046745C" w:rsidRPr="0046745C" w:rsidRDefault="0046745C" w:rsidP="0046745C">
            <w:pPr>
              <w:spacing w:line="276" w:lineRule="auto"/>
              <w:rPr>
                <w:rFonts w:ascii="Calibri" w:eastAsia="Calibri" w:hAnsi="Calibri" w:cs="Calibri"/>
                <w:color w:val="FFFFFF"/>
                <w:sz w:val="18"/>
                <w:szCs w:val="18"/>
                <w:lang w:eastAsia="en-US"/>
              </w:rPr>
            </w:pPr>
            <w:r w:rsidRPr="0046745C">
              <w:rPr>
                <w:rFonts w:ascii="Calibri" w:eastAsia="Calibri" w:hAnsi="Calibri" w:cs="Calibri"/>
                <w:bCs/>
                <w:color w:val="FFFFFF"/>
                <w:sz w:val="18"/>
                <w:szCs w:val="20"/>
                <w:lang w:eastAsia="en-US"/>
              </w:rPr>
              <w:t>Reati di razzismo e xenofobia</w:t>
            </w:r>
            <w:r w:rsidRPr="0046745C">
              <w:rPr>
                <w:rFonts w:ascii="Calibri" w:eastAsia="Calibri" w:hAnsi="Calibri" w:cs="Calibri"/>
                <w:bCs/>
                <w:sz w:val="20"/>
                <w:lang w:eastAsia="en-US"/>
              </w:rPr>
              <w:t xml:space="preserve">                                                 </w:t>
            </w:r>
          </w:p>
        </w:tc>
        <w:tc>
          <w:tcPr>
            <w:tcW w:w="425" w:type="dxa"/>
            <w:tcBorders>
              <w:right w:val="single" w:sz="4" w:space="0" w:color="auto"/>
            </w:tcBorders>
          </w:tcPr>
          <w:p w14:paraId="23ABCD11"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10E6BFEC"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 25-terdecies | D.Lgs.n.231/01</w:t>
            </w:r>
          </w:p>
        </w:tc>
      </w:tr>
    </w:tbl>
    <w:p w14:paraId="4195F264"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749B2FF0" w14:textId="77777777" w:rsidTr="00896BB4">
        <w:tc>
          <w:tcPr>
            <w:tcW w:w="6946" w:type="dxa"/>
            <w:shd w:val="clear" w:color="auto" w:fill="808080"/>
          </w:tcPr>
          <w:p w14:paraId="3080B2AE" w14:textId="77777777" w:rsidR="0046745C" w:rsidRPr="0046745C" w:rsidRDefault="0046745C" w:rsidP="0046745C">
            <w:pPr>
              <w:spacing w:line="276" w:lineRule="auto"/>
              <w:rPr>
                <w:rFonts w:ascii="Calibri" w:eastAsia="Calibri" w:hAnsi="Calibri" w:cs="Calibri"/>
                <w:bCs/>
                <w:color w:val="FFFFFF"/>
                <w:sz w:val="4"/>
                <w:szCs w:val="18"/>
                <w:lang w:eastAsia="en-US"/>
              </w:rPr>
            </w:pPr>
            <w:r w:rsidRPr="0046745C">
              <w:rPr>
                <w:rFonts w:ascii="Calibri" w:eastAsia="Calibri" w:hAnsi="Calibri" w:cs="Calibri"/>
                <w:bCs/>
                <w:color w:val="FFFFFF"/>
                <w:sz w:val="18"/>
                <w:szCs w:val="18"/>
                <w:lang w:eastAsia="en-US"/>
              </w:rPr>
              <w:t>Frode in competizioni sportive, esercizio abusivo di gioco… a mezzo di apparecchi vietati</w:t>
            </w:r>
          </w:p>
        </w:tc>
        <w:tc>
          <w:tcPr>
            <w:tcW w:w="425" w:type="dxa"/>
            <w:tcBorders>
              <w:right w:val="single" w:sz="4" w:space="0" w:color="auto"/>
            </w:tcBorders>
          </w:tcPr>
          <w:p w14:paraId="54539A92"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265DB951" w14:textId="77777777" w:rsidR="0046745C" w:rsidRPr="0046745C" w:rsidRDefault="0046745C" w:rsidP="0046745C">
            <w:pPr>
              <w:spacing w:line="276" w:lineRule="auto"/>
              <w:rPr>
                <w:rFonts w:ascii="Calibri" w:eastAsia="Calibri" w:hAnsi="Calibri" w:cs="Calibri"/>
                <w:sz w:val="2"/>
                <w:szCs w:val="20"/>
                <w:lang w:val="en-US" w:eastAsia="en-US"/>
              </w:rPr>
            </w:pPr>
            <w:r w:rsidRPr="0046745C">
              <w:rPr>
                <w:rFonts w:ascii="Calibri" w:eastAsia="Calibri" w:hAnsi="Calibri" w:cs="Calibri"/>
                <w:sz w:val="18"/>
                <w:szCs w:val="20"/>
                <w:lang w:val="en-US" w:eastAsia="en-US"/>
              </w:rPr>
              <w:t>Art. 25-quaterdecies | D.Lgs.n.231/01</w:t>
            </w:r>
          </w:p>
        </w:tc>
      </w:tr>
      <w:tr w:rsidR="0046745C" w:rsidRPr="0038296C" w14:paraId="2F8E1535" w14:textId="77777777" w:rsidTr="00896BB4">
        <w:tc>
          <w:tcPr>
            <w:tcW w:w="6946" w:type="dxa"/>
          </w:tcPr>
          <w:p w14:paraId="008B1063" w14:textId="77777777" w:rsidR="0046745C" w:rsidRPr="0046745C" w:rsidRDefault="0046745C" w:rsidP="0046745C">
            <w:pPr>
              <w:spacing w:line="276" w:lineRule="auto"/>
              <w:rPr>
                <w:rFonts w:ascii="Calibri" w:eastAsia="Calibri" w:hAnsi="Calibri" w:cs="Calibri"/>
                <w:bCs/>
                <w:color w:val="FFFFFF"/>
                <w:sz w:val="4"/>
                <w:szCs w:val="18"/>
                <w:lang w:val="en-US" w:eastAsia="en-US"/>
              </w:rPr>
            </w:pPr>
          </w:p>
        </w:tc>
        <w:tc>
          <w:tcPr>
            <w:tcW w:w="425" w:type="dxa"/>
            <w:tcBorders>
              <w:right w:val="dotted" w:sz="4" w:space="0" w:color="auto"/>
            </w:tcBorders>
          </w:tcPr>
          <w:p w14:paraId="720065BA" w14:textId="77777777" w:rsidR="0046745C" w:rsidRPr="0046745C" w:rsidRDefault="0046745C" w:rsidP="0046745C">
            <w:pPr>
              <w:spacing w:line="276" w:lineRule="auto"/>
              <w:jc w:val="both"/>
              <w:rPr>
                <w:rFonts w:ascii="Calibri" w:eastAsia="Calibri" w:hAnsi="Calibri" w:cs="Calibri"/>
                <w:sz w:val="4"/>
                <w:szCs w:val="20"/>
                <w:lang w:val="en-US" w:eastAsia="en-US"/>
              </w:rPr>
            </w:pPr>
          </w:p>
        </w:tc>
        <w:tc>
          <w:tcPr>
            <w:tcW w:w="3261" w:type="dxa"/>
            <w:tcBorders>
              <w:top w:val="single" w:sz="4" w:space="0" w:color="auto"/>
              <w:left w:val="dotted" w:sz="4" w:space="0" w:color="auto"/>
              <w:bottom w:val="single" w:sz="4" w:space="0" w:color="auto"/>
              <w:right w:val="dotted" w:sz="4" w:space="0" w:color="auto"/>
            </w:tcBorders>
          </w:tcPr>
          <w:p w14:paraId="144B8084" w14:textId="77777777" w:rsidR="0046745C" w:rsidRPr="0046745C" w:rsidRDefault="0046745C" w:rsidP="0046745C">
            <w:pPr>
              <w:spacing w:line="276" w:lineRule="auto"/>
              <w:rPr>
                <w:rFonts w:ascii="Calibri" w:eastAsia="Calibri" w:hAnsi="Calibri" w:cs="Calibri"/>
                <w:sz w:val="4"/>
                <w:szCs w:val="20"/>
                <w:lang w:val="en-US" w:eastAsia="en-US"/>
              </w:rPr>
            </w:pPr>
          </w:p>
        </w:tc>
      </w:tr>
      <w:tr w:rsidR="0046745C" w:rsidRPr="0038296C" w14:paraId="704C1C4E" w14:textId="77777777" w:rsidTr="00896BB4">
        <w:tc>
          <w:tcPr>
            <w:tcW w:w="6946" w:type="dxa"/>
            <w:shd w:val="clear" w:color="auto" w:fill="808080"/>
          </w:tcPr>
          <w:p w14:paraId="78D05024" w14:textId="77777777" w:rsidR="0046745C" w:rsidRPr="0046745C" w:rsidRDefault="0046745C" w:rsidP="0046745C">
            <w:pPr>
              <w:spacing w:line="276" w:lineRule="auto"/>
              <w:rPr>
                <w:rFonts w:ascii="Calibri" w:eastAsia="Calibri" w:hAnsi="Calibri" w:cs="Calibri"/>
                <w:bCs/>
                <w:color w:val="FFFFFF"/>
                <w:sz w:val="18"/>
                <w:szCs w:val="18"/>
                <w:lang w:eastAsia="en-US"/>
              </w:rPr>
            </w:pPr>
            <w:r w:rsidRPr="0046745C">
              <w:rPr>
                <w:rFonts w:ascii="Calibri" w:eastAsia="Calibri" w:hAnsi="Calibri" w:cs="Calibri"/>
                <w:bCs/>
                <w:color w:val="FFFFFF"/>
                <w:sz w:val="18"/>
                <w:szCs w:val="18"/>
                <w:lang w:eastAsia="en-US"/>
              </w:rPr>
              <w:t>Reati tributari</w:t>
            </w:r>
          </w:p>
        </w:tc>
        <w:tc>
          <w:tcPr>
            <w:tcW w:w="425" w:type="dxa"/>
            <w:tcBorders>
              <w:right w:val="single" w:sz="4" w:space="0" w:color="auto"/>
            </w:tcBorders>
          </w:tcPr>
          <w:p w14:paraId="6A9F76A0"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0296DA94" w14:textId="77777777" w:rsidR="0046745C" w:rsidRPr="0046745C" w:rsidRDefault="0046745C" w:rsidP="0046745C">
            <w:pPr>
              <w:spacing w:line="276" w:lineRule="auto"/>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Art.25-quinquiesdecies|D.Lgs. n.231/01</w:t>
            </w:r>
          </w:p>
        </w:tc>
      </w:tr>
    </w:tbl>
    <w:p w14:paraId="32E6D38D"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30E91B55" w14:textId="77777777" w:rsidTr="00896BB4">
        <w:tc>
          <w:tcPr>
            <w:tcW w:w="6946" w:type="dxa"/>
            <w:shd w:val="clear" w:color="auto" w:fill="808080"/>
          </w:tcPr>
          <w:p w14:paraId="5C4E9253"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bCs/>
                <w:color w:val="FFFFFF"/>
                <w:sz w:val="18"/>
                <w:szCs w:val="18"/>
                <w:lang w:eastAsia="en-US"/>
              </w:rPr>
              <w:t>Contrabbando (Modificato dal D.Lgs n.141 del 26 settembre 2024)</w:t>
            </w:r>
          </w:p>
        </w:tc>
        <w:tc>
          <w:tcPr>
            <w:tcW w:w="425" w:type="dxa"/>
            <w:tcBorders>
              <w:right w:val="single" w:sz="4" w:space="0" w:color="auto"/>
            </w:tcBorders>
          </w:tcPr>
          <w:p w14:paraId="4D506CA4"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2164BE66"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Art.25-sexiesdecies|D.Lgs. n.231/01</w:t>
            </w:r>
          </w:p>
        </w:tc>
      </w:tr>
    </w:tbl>
    <w:p w14:paraId="79CA6245" w14:textId="77777777" w:rsidR="0046745C" w:rsidRPr="0046745C" w:rsidRDefault="0046745C" w:rsidP="0046745C">
      <w:pPr>
        <w:spacing w:line="276" w:lineRule="auto"/>
        <w:jc w:val="both"/>
        <w:rPr>
          <w:rFonts w:ascii="Calibri" w:eastAsia="Calibri" w:hAnsi="Calibri" w:cs="Calibri"/>
          <w:sz w:val="2"/>
          <w:szCs w:val="18"/>
          <w:lang w:val="en-US" w:eastAsia="en-US"/>
        </w:rPr>
      </w:pPr>
    </w:p>
    <w:p w14:paraId="6428DB76" w14:textId="77777777" w:rsidR="0046745C" w:rsidRPr="0046745C" w:rsidRDefault="0046745C" w:rsidP="0046745C">
      <w:pPr>
        <w:spacing w:line="276" w:lineRule="auto"/>
        <w:jc w:val="both"/>
        <w:rPr>
          <w:rFonts w:ascii="Calibri" w:eastAsia="Calibri" w:hAnsi="Calibri" w:cs="Calibri"/>
          <w:sz w:val="4"/>
          <w:szCs w:val="18"/>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191F3AA8" w14:textId="77777777" w:rsidTr="00896BB4">
        <w:tc>
          <w:tcPr>
            <w:tcW w:w="6946" w:type="dxa"/>
            <w:shd w:val="clear" w:color="auto" w:fill="808080"/>
          </w:tcPr>
          <w:p w14:paraId="0E783B60" w14:textId="77777777" w:rsidR="0046745C" w:rsidRPr="0046745C" w:rsidRDefault="0046745C" w:rsidP="0046745C">
            <w:pPr>
              <w:spacing w:line="276" w:lineRule="auto"/>
              <w:jc w:val="both"/>
              <w:rPr>
                <w:rFonts w:ascii="Calibri" w:eastAsia="Calibri" w:hAnsi="Calibri" w:cs="Calibri"/>
                <w:color w:val="FFFFFF"/>
                <w:sz w:val="18"/>
                <w:szCs w:val="20"/>
                <w:lang w:eastAsia="en-US"/>
              </w:rPr>
            </w:pPr>
            <w:r w:rsidRPr="0046745C">
              <w:rPr>
                <w:rFonts w:ascii="Calibri" w:eastAsia="Calibri" w:hAnsi="Calibri" w:cs="Calibri"/>
                <w:color w:val="FFFFFF"/>
                <w:sz w:val="18"/>
                <w:szCs w:val="20"/>
                <w:lang w:eastAsia="en-US"/>
              </w:rPr>
              <w:t>Delitti contro il patrimonio culturale</w:t>
            </w:r>
          </w:p>
        </w:tc>
        <w:tc>
          <w:tcPr>
            <w:tcW w:w="425" w:type="dxa"/>
            <w:tcBorders>
              <w:right w:val="single" w:sz="4" w:space="0" w:color="auto"/>
            </w:tcBorders>
          </w:tcPr>
          <w:p w14:paraId="358A8EDE"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1F97AEF2"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Art.25-septiesdecies|D.Lgs. n.231/01</w:t>
            </w:r>
          </w:p>
        </w:tc>
      </w:tr>
    </w:tbl>
    <w:p w14:paraId="5E19F01C" w14:textId="77777777" w:rsidR="0046745C" w:rsidRPr="0046745C" w:rsidRDefault="0046745C" w:rsidP="0046745C">
      <w:pPr>
        <w:spacing w:line="276" w:lineRule="auto"/>
        <w:jc w:val="both"/>
        <w:rPr>
          <w:rFonts w:ascii="Calibri" w:eastAsia="Calibri" w:hAnsi="Calibri" w:cs="Calibri"/>
          <w:sz w:val="6"/>
          <w:szCs w:val="19"/>
          <w:lang w:val="en-US" w:eastAsia="en-US"/>
        </w:rPr>
      </w:pPr>
    </w:p>
    <w:tbl>
      <w:tblPr>
        <w:tblW w:w="10632" w:type="dxa"/>
        <w:tblLayout w:type="fixed"/>
        <w:tblLook w:val="04A0" w:firstRow="1" w:lastRow="0" w:firstColumn="1" w:lastColumn="0" w:noHBand="0" w:noVBand="1"/>
      </w:tblPr>
      <w:tblGrid>
        <w:gridCol w:w="6946"/>
        <w:gridCol w:w="425"/>
        <w:gridCol w:w="3261"/>
      </w:tblGrid>
      <w:tr w:rsidR="0046745C" w:rsidRPr="0038296C" w14:paraId="513AAD06" w14:textId="77777777" w:rsidTr="00896BB4">
        <w:tc>
          <w:tcPr>
            <w:tcW w:w="6946" w:type="dxa"/>
            <w:shd w:val="clear" w:color="auto" w:fill="808080"/>
          </w:tcPr>
          <w:p w14:paraId="241D3B0A" w14:textId="77777777" w:rsidR="0046745C" w:rsidRPr="0046745C" w:rsidRDefault="0046745C" w:rsidP="0046745C">
            <w:pPr>
              <w:spacing w:line="276" w:lineRule="auto"/>
              <w:rPr>
                <w:rFonts w:ascii="Calibri" w:eastAsia="Calibri" w:hAnsi="Calibri" w:cs="Calibri"/>
                <w:bCs/>
                <w:color w:val="FFFFFF"/>
                <w:sz w:val="18"/>
                <w:szCs w:val="20"/>
                <w:lang w:eastAsia="en-US"/>
              </w:rPr>
            </w:pPr>
            <w:r w:rsidRPr="0046745C">
              <w:rPr>
                <w:rFonts w:ascii="Calibri" w:eastAsia="Calibri" w:hAnsi="Calibri" w:cs="Calibri"/>
                <w:color w:val="FFFFFF"/>
                <w:sz w:val="18"/>
                <w:szCs w:val="20"/>
                <w:lang w:eastAsia="en-US"/>
              </w:rPr>
              <w:t>Riciclaggio di beni culturali e devastazione e saccheggio di beni culturali e paesaggistici</w:t>
            </w:r>
          </w:p>
        </w:tc>
        <w:tc>
          <w:tcPr>
            <w:tcW w:w="425" w:type="dxa"/>
            <w:tcBorders>
              <w:right w:val="single" w:sz="4" w:space="0" w:color="auto"/>
            </w:tcBorders>
          </w:tcPr>
          <w:p w14:paraId="106EB272"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01C081A8"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Art.25-duodevicies|D.Lgs. n.231/01</w:t>
            </w:r>
          </w:p>
        </w:tc>
      </w:tr>
      <w:tr w:rsidR="0046745C" w:rsidRPr="0038296C" w14:paraId="41003B16" w14:textId="77777777" w:rsidTr="00896BB4">
        <w:trPr>
          <w:trHeight w:hRule="exact" w:val="113"/>
        </w:trPr>
        <w:tc>
          <w:tcPr>
            <w:tcW w:w="6946" w:type="dxa"/>
          </w:tcPr>
          <w:p w14:paraId="530C925A" w14:textId="77777777" w:rsidR="0046745C" w:rsidRPr="0046745C" w:rsidRDefault="0046745C" w:rsidP="0046745C">
            <w:pPr>
              <w:spacing w:line="276" w:lineRule="auto"/>
              <w:jc w:val="both"/>
              <w:rPr>
                <w:rFonts w:ascii="Calibri" w:eastAsia="Calibri" w:hAnsi="Calibri" w:cs="Calibri"/>
                <w:bCs/>
                <w:color w:val="FFFFFF"/>
                <w:sz w:val="4"/>
                <w:szCs w:val="6"/>
                <w:lang w:val="en-US" w:eastAsia="en-US"/>
              </w:rPr>
            </w:pPr>
          </w:p>
        </w:tc>
        <w:tc>
          <w:tcPr>
            <w:tcW w:w="425" w:type="dxa"/>
          </w:tcPr>
          <w:p w14:paraId="24576901" w14:textId="77777777" w:rsidR="0046745C" w:rsidRPr="0046745C" w:rsidRDefault="0046745C" w:rsidP="0046745C">
            <w:pPr>
              <w:spacing w:line="276" w:lineRule="auto"/>
              <w:jc w:val="both"/>
              <w:rPr>
                <w:rFonts w:ascii="Calibri" w:eastAsia="Calibri" w:hAnsi="Calibri" w:cs="Calibri"/>
                <w:sz w:val="18"/>
                <w:szCs w:val="20"/>
                <w:lang w:val="en-US" w:eastAsia="en-US"/>
              </w:rPr>
            </w:pPr>
          </w:p>
        </w:tc>
        <w:tc>
          <w:tcPr>
            <w:tcW w:w="3261" w:type="dxa"/>
            <w:tcBorders>
              <w:top w:val="single" w:sz="4" w:space="0" w:color="auto"/>
              <w:bottom w:val="single" w:sz="4" w:space="0" w:color="auto"/>
            </w:tcBorders>
          </w:tcPr>
          <w:p w14:paraId="48640AD4" w14:textId="77777777" w:rsidR="0046745C" w:rsidRPr="0046745C" w:rsidRDefault="0046745C" w:rsidP="0046745C">
            <w:pPr>
              <w:spacing w:line="276" w:lineRule="auto"/>
              <w:jc w:val="center"/>
              <w:rPr>
                <w:rFonts w:ascii="Calibri" w:eastAsia="Calibri" w:hAnsi="Calibri" w:cs="Calibri"/>
                <w:sz w:val="18"/>
                <w:szCs w:val="20"/>
                <w:lang w:val="en-US" w:eastAsia="en-US"/>
              </w:rPr>
            </w:pPr>
          </w:p>
        </w:tc>
      </w:tr>
      <w:tr w:rsidR="0046745C" w:rsidRPr="0038296C" w14:paraId="5E209714" w14:textId="77777777" w:rsidTr="00896BB4">
        <w:tc>
          <w:tcPr>
            <w:tcW w:w="6946" w:type="dxa"/>
            <w:shd w:val="clear" w:color="auto" w:fill="808080"/>
          </w:tcPr>
          <w:p w14:paraId="40E78D30" w14:textId="77777777" w:rsidR="0046745C" w:rsidRPr="0046745C" w:rsidRDefault="0046745C" w:rsidP="0046745C">
            <w:pPr>
              <w:spacing w:line="276" w:lineRule="auto"/>
              <w:jc w:val="both"/>
              <w:rPr>
                <w:rFonts w:ascii="Calibri" w:eastAsia="Calibri" w:hAnsi="Calibri" w:cs="Calibri"/>
                <w:bCs/>
                <w:color w:val="FFFFFF"/>
                <w:sz w:val="18"/>
                <w:szCs w:val="20"/>
                <w:lang w:eastAsia="en-US"/>
              </w:rPr>
            </w:pPr>
            <w:r w:rsidRPr="0046745C">
              <w:rPr>
                <w:rFonts w:ascii="Calibri" w:eastAsia="Calibri" w:hAnsi="Calibri" w:cs="Calibri"/>
                <w:color w:val="FFFFFF"/>
                <w:sz w:val="18"/>
                <w:szCs w:val="20"/>
                <w:lang w:eastAsia="en-US"/>
              </w:rPr>
              <w:t>Delitti contro gli animali</w:t>
            </w:r>
          </w:p>
        </w:tc>
        <w:tc>
          <w:tcPr>
            <w:tcW w:w="425" w:type="dxa"/>
            <w:tcBorders>
              <w:right w:val="single" w:sz="4" w:space="0" w:color="auto"/>
            </w:tcBorders>
          </w:tcPr>
          <w:p w14:paraId="0E204E3F"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08667845" w14:textId="77777777" w:rsidR="0046745C" w:rsidRPr="0046745C" w:rsidRDefault="0046745C" w:rsidP="0046745C">
            <w:pPr>
              <w:spacing w:line="276" w:lineRule="auto"/>
              <w:jc w:val="center"/>
              <w:rPr>
                <w:rFonts w:ascii="Calibri" w:eastAsia="Calibri" w:hAnsi="Calibri" w:cs="Calibri"/>
                <w:sz w:val="18"/>
                <w:szCs w:val="20"/>
                <w:lang w:val="en-US" w:eastAsia="en-US"/>
              </w:rPr>
            </w:pPr>
            <w:r w:rsidRPr="0046745C">
              <w:rPr>
                <w:rFonts w:ascii="Calibri" w:eastAsia="Calibri" w:hAnsi="Calibri" w:cs="Calibri"/>
                <w:sz w:val="18"/>
                <w:szCs w:val="20"/>
                <w:lang w:val="en-US" w:eastAsia="en-US"/>
              </w:rPr>
              <w:t>Art.25-undevicies|D.Lgs. n.231/01</w:t>
            </w:r>
          </w:p>
        </w:tc>
      </w:tr>
      <w:tr w:rsidR="0046745C" w:rsidRPr="0038296C" w14:paraId="431E37B9" w14:textId="77777777" w:rsidTr="00896BB4">
        <w:trPr>
          <w:trHeight w:hRule="exact" w:val="113"/>
        </w:trPr>
        <w:tc>
          <w:tcPr>
            <w:tcW w:w="6946" w:type="dxa"/>
          </w:tcPr>
          <w:p w14:paraId="2350B3F5" w14:textId="77777777" w:rsidR="0046745C" w:rsidRPr="0046745C" w:rsidRDefault="0046745C" w:rsidP="0046745C">
            <w:pPr>
              <w:spacing w:line="276" w:lineRule="auto"/>
              <w:jc w:val="right"/>
              <w:rPr>
                <w:rFonts w:ascii="Calibri" w:eastAsia="Calibri" w:hAnsi="Calibri" w:cs="Calibri"/>
                <w:bCs/>
                <w:color w:val="FFFFFF"/>
                <w:sz w:val="12"/>
                <w:szCs w:val="14"/>
                <w:lang w:val="en-US" w:eastAsia="en-US"/>
              </w:rPr>
            </w:pPr>
          </w:p>
        </w:tc>
        <w:tc>
          <w:tcPr>
            <w:tcW w:w="425" w:type="dxa"/>
          </w:tcPr>
          <w:p w14:paraId="6A1481BD" w14:textId="77777777" w:rsidR="0046745C" w:rsidRPr="0046745C" w:rsidRDefault="0046745C" w:rsidP="0046745C">
            <w:pPr>
              <w:spacing w:line="276" w:lineRule="auto"/>
              <w:jc w:val="both"/>
              <w:rPr>
                <w:rFonts w:ascii="Calibri" w:eastAsia="Calibri" w:hAnsi="Calibri" w:cs="Calibri"/>
                <w:sz w:val="18"/>
                <w:szCs w:val="20"/>
                <w:lang w:val="en-US" w:eastAsia="en-US"/>
              </w:rPr>
            </w:pPr>
          </w:p>
        </w:tc>
        <w:tc>
          <w:tcPr>
            <w:tcW w:w="3261" w:type="dxa"/>
            <w:tcBorders>
              <w:top w:val="single" w:sz="4" w:space="0" w:color="auto"/>
              <w:bottom w:val="single" w:sz="4" w:space="0" w:color="auto"/>
            </w:tcBorders>
          </w:tcPr>
          <w:p w14:paraId="2FC2114B" w14:textId="77777777" w:rsidR="0046745C" w:rsidRPr="0046745C" w:rsidRDefault="0046745C" w:rsidP="0046745C">
            <w:pPr>
              <w:spacing w:line="276" w:lineRule="auto"/>
              <w:jc w:val="center"/>
              <w:rPr>
                <w:rFonts w:ascii="Calibri" w:eastAsia="Calibri" w:hAnsi="Calibri" w:cs="Calibri"/>
                <w:sz w:val="18"/>
                <w:szCs w:val="20"/>
                <w:lang w:val="en-US" w:eastAsia="en-US"/>
              </w:rPr>
            </w:pPr>
          </w:p>
        </w:tc>
      </w:tr>
      <w:tr w:rsidR="0046745C" w:rsidRPr="0046745C" w14:paraId="7183EEC6" w14:textId="77777777" w:rsidTr="00896BB4">
        <w:tc>
          <w:tcPr>
            <w:tcW w:w="6946" w:type="dxa"/>
            <w:shd w:val="clear" w:color="auto" w:fill="808080"/>
          </w:tcPr>
          <w:p w14:paraId="794C8700" w14:textId="77777777" w:rsidR="0046745C" w:rsidRPr="0046745C" w:rsidRDefault="0046745C" w:rsidP="0046745C">
            <w:pPr>
              <w:spacing w:line="276" w:lineRule="auto"/>
              <w:jc w:val="both"/>
              <w:rPr>
                <w:rFonts w:ascii="Calibri" w:eastAsia="Calibri" w:hAnsi="Calibri" w:cs="Calibri"/>
                <w:bCs/>
                <w:color w:val="FFFFFF"/>
                <w:sz w:val="18"/>
                <w:szCs w:val="20"/>
                <w:lang w:eastAsia="en-US"/>
              </w:rPr>
            </w:pPr>
            <w:r w:rsidRPr="0046745C">
              <w:rPr>
                <w:rFonts w:ascii="Calibri" w:eastAsia="Calibri" w:hAnsi="Calibri" w:cs="Calibri"/>
                <w:bCs/>
                <w:color w:val="FFFFFF"/>
                <w:sz w:val="18"/>
                <w:szCs w:val="20"/>
                <w:lang w:eastAsia="en-US"/>
              </w:rPr>
              <w:t>Delitti tentati</w:t>
            </w:r>
            <w:r w:rsidRPr="0046745C">
              <w:rPr>
                <w:rFonts w:ascii="Calibri" w:eastAsia="Calibri" w:hAnsi="Calibri" w:cs="Calibri"/>
                <w:i/>
                <w:sz w:val="20"/>
                <w:szCs w:val="20"/>
                <w:lang w:eastAsia="en-US"/>
              </w:rPr>
              <w:t xml:space="preserve">  </w:t>
            </w:r>
          </w:p>
        </w:tc>
        <w:tc>
          <w:tcPr>
            <w:tcW w:w="425" w:type="dxa"/>
            <w:tcBorders>
              <w:right w:val="single" w:sz="4" w:space="0" w:color="auto"/>
            </w:tcBorders>
          </w:tcPr>
          <w:p w14:paraId="07E40031"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50E80E93" w14:textId="77777777" w:rsidR="0046745C" w:rsidRPr="0046745C" w:rsidRDefault="0046745C" w:rsidP="0046745C">
            <w:pPr>
              <w:spacing w:line="276" w:lineRule="auto"/>
              <w:jc w:val="center"/>
              <w:rPr>
                <w:rFonts w:ascii="Calibri" w:eastAsia="Calibri" w:hAnsi="Calibri" w:cs="Calibri"/>
                <w:sz w:val="18"/>
                <w:szCs w:val="20"/>
                <w:lang w:eastAsia="en-US"/>
              </w:rPr>
            </w:pPr>
            <w:r w:rsidRPr="0046745C">
              <w:rPr>
                <w:rFonts w:ascii="Calibri" w:eastAsia="Calibri" w:hAnsi="Calibri" w:cs="Calibri"/>
                <w:sz w:val="18"/>
                <w:szCs w:val="20"/>
                <w:lang w:eastAsia="en-US"/>
              </w:rPr>
              <w:t>Art. 26 | D.Lgs.n.231/01</w:t>
            </w:r>
          </w:p>
        </w:tc>
      </w:tr>
      <w:tr w:rsidR="0046745C" w:rsidRPr="0046745C" w14:paraId="3D955361" w14:textId="77777777" w:rsidTr="00896BB4">
        <w:trPr>
          <w:trHeight w:hRule="exact" w:val="113"/>
        </w:trPr>
        <w:tc>
          <w:tcPr>
            <w:tcW w:w="6946" w:type="dxa"/>
          </w:tcPr>
          <w:p w14:paraId="6D6C05CF" w14:textId="77777777" w:rsidR="0046745C" w:rsidRPr="0046745C" w:rsidRDefault="0046745C" w:rsidP="0046745C">
            <w:pPr>
              <w:spacing w:line="276" w:lineRule="auto"/>
              <w:jc w:val="both"/>
              <w:rPr>
                <w:rFonts w:ascii="Calibri" w:eastAsia="Calibri" w:hAnsi="Calibri" w:cs="Calibri"/>
                <w:bCs/>
                <w:color w:val="FFFFFF"/>
                <w:sz w:val="6"/>
                <w:szCs w:val="8"/>
                <w:lang w:eastAsia="en-US"/>
              </w:rPr>
            </w:pPr>
          </w:p>
        </w:tc>
        <w:tc>
          <w:tcPr>
            <w:tcW w:w="425" w:type="dxa"/>
          </w:tcPr>
          <w:p w14:paraId="6427B4FB"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bottom w:val="single" w:sz="4" w:space="0" w:color="auto"/>
            </w:tcBorders>
          </w:tcPr>
          <w:p w14:paraId="6256F8D8" w14:textId="77777777" w:rsidR="0046745C" w:rsidRPr="0046745C" w:rsidRDefault="0046745C" w:rsidP="0046745C">
            <w:pPr>
              <w:spacing w:line="276" w:lineRule="auto"/>
              <w:jc w:val="center"/>
              <w:rPr>
                <w:rFonts w:ascii="Calibri" w:eastAsia="Calibri" w:hAnsi="Calibri" w:cs="Calibri"/>
                <w:sz w:val="18"/>
                <w:szCs w:val="20"/>
                <w:lang w:eastAsia="en-US"/>
              </w:rPr>
            </w:pPr>
          </w:p>
        </w:tc>
      </w:tr>
      <w:tr w:rsidR="0046745C" w:rsidRPr="0046745C" w14:paraId="23AD2653" w14:textId="77777777" w:rsidTr="00896BB4">
        <w:tc>
          <w:tcPr>
            <w:tcW w:w="6946" w:type="dxa"/>
            <w:shd w:val="clear" w:color="auto" w:fill="808080"/>
          </w:tcPr>
          <w:p w14:paraId="24AC9312" w14:textId="77777777" w:rsidR="0046745C" w:rsidRPr="0046745C" w:rsidRDefault="0046745C" w:rsidP="0046745C">
            <w:pPr>
              <w:spacing w:line="276" w:lineRule="auto"/>
              <w:jc w:val="both"/>
              <w:rPr>
                <w:rFonts w:ascii="Calibri" w:eastAsia="Calibri" w:hAnsi="Calibri" w:cs="Calibri"/>
                <w:bCs/>
                <w:color w:val="FFFFFF"/>
                <w:sz w:val="18"/>
                <w:szCs w:val="20"/>
                <w:lang w:eastAsia="en-US"/>
              </w:rPr>
            </w:pPr>
            <w:r w:rsidRPr="0046745C">
              <w:rPr>
                <w:rFonts w:ascii="Calibri" w:eastAsia="Calibri" w:hAnsi="Calibri" w:cs="Calibri"/>
                <w:bCs/>
                <w:color w:val="FFFFFF"/>
                <w:sz w:val="18"/>
                <w:szCs w:val="20"/>
                <w:lang w:eastAsia="en-US"/>
              </w:rPr>
              <w:lastRenderedPageBreak/>
              <w:t>Reati transnazionali</w:t>
            </w:r>
          </w:p>
        </w:tc>
        <w:tc>
          <w:tcPr>
            <w:tcW w:w="425" w:type="dxa"/>
            <w:tcBorders>
              <w:right w:val="single" w:sz="4" w:space="0" w:color="auto"/>
            </w:tcBorders>
          </w:tcPr>
          <w:p w14:paraId="0B92E36C"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1D2B5D75" w14:textId="77777777" w:rsidR="0046745C" w:rsidRPr="0046745C" w:rsidRDefault="0046745C" w:rsidP="0046745C">
            <w:pPr>
              <w:spacing w:line="276" w:lineRule="auto"/>
              <w:jc w:val="center"/>
              <w:rPr>
                <w:rFonts w:ascii="Calibri" w:eastAsia="Calibri" w:hAnsi="Calibri" w:cs="Calibri"/>
                <w:sz w:val="18"/>
                <w:szCs w:val="20"/>
                <w:lang w:eastAsia="en-US"/>
              </w:rPr>
            </w:pPr>
            <w:r w:rsidRPr="0046745C">
              <w:rPr>
                <w:rFonts w:ascii="Calibri" w:eastAsia="Calibri" w:hAnsi="Calibri" w:cs="Calibri"/>
                <w:sz w:val="18"/>
                <w:szCs w:val="20"/>
                <w:lang w:eastAsia="en-US"/>
              </w:rPr>
              <w:t>L. n 146/20016</w:t>
            </w:r>
          </w:p>
        </w:tc>
      </w:tr>
    </w:tbl>
    <w:p w14:paraId="44A4094E" w14:textId="77777777" w:rsidR="0046745C" w:rsidRPr="0046745C" w:rsidRDefault="0046745C" w:rsidP="0046745C">
      <w:pPr>
        <w:spacing w:line="276" w:lineRule="auto"/>
        <w:jc w:val="both"/>
        <w:rPr>
          <w:rFonts w:ascii="Calibri" w:eastAsia="Calibri" w:hAnsi="Calibri" w:cs="Calibri"/>
          <w:i/>
          <w:sz w:val="10"/>
          <w:szCs w:val="10"/>
          <w:lang w:eastAsia="en-US"/>
        </w:rPr>
      </w:pPr>
      <w:r w:rsidRPr="0046745C">
        <w:rPr>
          <w:rFonts w:ascii="Calibri" w:eastAsia="Calibri" w:hAnsi="Calibri" w:cs="Calibri"/>
          <w:i/>
          <w:sz w:val="20"/>
          <w:szCs w:val="20"/>
          <w:lang w:eastAsia="en-US"/>
        </w:rPr>
        <w:t xml:space="preserve"> </w:t>
      </w:r>
    </w:p>
    <w:tbl>
      <w:tblPr>
        <w:tblW w:w="10632" w:type="dxa"/>
        <w:tblLayout w:type="fixed"/>
        <w:tblLook w:val="04A0" w:firstRow="1" w:lastRow="0" w:firstColumn="1" w:lastColumn="0" w:noHBand="0" w:noVBand="1"/>
      </w:tblPr>
      <w:tblGrid>
        <w:gridCol w:w="6946"/>
        <w:gridCol w:w="425"/>
        <w:gridCol w:w="3261"/>
      </w:tblGrid>
      <w:tr w:rsidR="0046745C" w:rsidRPr="0046745C" w14:paraId="6B8E32BD" w14:textId="77777777" w:rsidTr="00896BB4">
        <w:tc>
          <w:tcPr>
            <w:tcW w:w="6946" w:type="dxa"/>
            <w:shd w:val="clear" w:color="auto" w:fill="808080"/>
          </w:tcPr>
          <w:p w14:paraId="6405D64B" w14:textId="77777777" w:rsidR="0046745C" w:rsidRPr="0046745C" w:rsidRDefault="0046745C" w:rsidP="0046745C">
            <w:pPr>
              <w:spacing w:line="276" w:lineRule="auto"/>
              <w:jc w:val="both"/>
              <w:rPr>
                <w:rFonts w:ascii="Calibri" w:eastAsia="Calibri" w:hAnsi="Calibri" w:cs="Calibri"/>
                <w:bCs/>
                <w:color w:val="FFFFFF"/>
                <w:sz w:val="18"/>
                <w:szCs w:val="20"/>
                <w:lang w:eastAsia="en-US"/>
              </w:rPr>
            </w:pPr>
            <w:r w:rsidRPr="0046745C">
              <w:rPr>
                <w:rFonts w:ascii="Calibri" w:eastAsia="Calibri" w:hAnsi="Calibri" w:cs="Calibri"/>
                <w:bCs/>
                <w:color w:val="FFFFFF"/>
                <w:sz w:val="18"/>
                <w:szCs w:val="20"/>
                <w:lang w:eastAsia="en-US"/>
              </w:rPr>
              <w:t>Responsabilità degli enti per gli illeciti amministrativi dipendenti da reato</w:t>
            </w:r>
            <w:r w:rsidRPr="0046745C">
              <w:rPr>
                <w:rFonts w:ascii="Calibri" w:eastAsia="Calibri" w:hAnsi="Calibri" w:cs="Calibri"/>
                <w:bCs/>
                <w:sz w:val="20"/>
                <w:lang w:eastAsia="en-US"/>
              </w:rPr>
              <w:t xml:space="preserve">        </w:t>
            </w:r>
          </w:p>
        </w:tc>
        <w:tc>
          <w:tcPr>
            <w:tcW w:w="425" w:type="dxa"/>
            <w:tcBorders>
              <w:right w:val="single" w:sz="4" w:space="0" w:color="auto"/>
            </w:tcBorders>
          </w:tcPr>
          <w:p w14:paraId="4EFAD6BC" w14:textId="77777777" w:rsidR="0046745C" w:rsidRPr="0046745C" w:rsidRDefault="0046745C" w:rsidP="0046745C">
            <w:pPr>
              <w:spacing w:line="276" w:lineRule="auto"/>
              <w:jc w:val="both"/>
              <w:rPr>
                <w:rFonts w:ascii="Calibri" w:eastAsia="Calibri" w:hAnsi="Calibri" w:cs="Calibri"/>
                <w:sz w:val="18"/>
                <w:szCs w:val="20"/>
                <w:lang w:eastAsia="en-US"/>
              </w:rPr>
            </w:pPr>
          </w:p>
        </w:tc>
        <w:tc>
          <w:tcPr>
            <w:tcW w:w="3261" w:type="dxa"/>
            <w:tcBorders>
              <w:top w:val="single" w:sz="4" w:space="0" w:color="auto"/>
              <w:left w:val="single" w:sz="4" w:space="0" w:color="auto"/>
              <w:bottom w:val="single" w:sz="4" w:space="0" w:color="auto"/>
              <w:right w:val="single" w:sz="4" w:space="0" w:color="auto"/>
            </w:tcBorders>
          </w:tcPr>
          <w:p w14:paraId="080CBBD3" w14:textId="77777777" w:rsidR="0046745C" w:rsidRPr="0046745C" w:rsidRDefault="0046745C" w:rsidP="0046745C">
            <w:pPr>
              <w:spacing w:line="276" w:lineRule="auto"/>
              <w:jc w:val="center"/>
              <w:rPr>
                <w:rFonts w:ascii="Calibri" w:eastAsia="Calibri" w:hAnsi="Calibri" w:cs="Calibri"/>
                <w:sz w:val="18"/>
                <w:szCs w:val="20"/>
                <w:lang w:eastAsia="en-US"/>
              </w:rPr>
            </w:pPr>
            <w:r w:rsidRPr="0046745C">
              <w:rPr>
                <w:rFonts w:ascii="Calibri" w:eastAsia="Calibri" w:hAnsi="Calibri" w:cs="Calibri"/>
                <w:sz w:val="18"/>
                <w:szCs w:val="20"/>
                <w:lang w:eastAsia="en-US"/>
              </w:rPr>
              <w:t xml:space="preserve">Art.12 L.9/2013  </w:t>
            </w:r>
          </w:p>
        </w:tc>
      </w:tr>
    </w:tbl>
    <w:p w14:paraId="67B75D85" w14:textId="77777777" w:rsidR="00E861E5" w:rsidRDefault="00E861E5" w:rsidP="0046745C">
      <w:pPr>
        <w:jc w:val="both"/>
      </w:pPr>
    </w:p>
    <w:p w14:paraId="2C657F35" w14:textId="77777777" w:rsidR="00E861E5" w:rsidRDefault="00E861E5" w:rsidP="0046745C">
      <w:pPr>
        <w:jc w:val="both"/>
      </w:pPr>
    </w:p>
    <w:p w14:paraId="4CCDD9C0" w14:textId="084B7171" w:rsidR="00E861E5" w:rsidRPr="0046745C" w:rsidRDefault="00B84F48" w:rsidP="0046745C">
      <w:pPr>
        <w:jc w:val="both"/>
        <w:rPr>
          <w:b/>
          <w:bCs/>
        </w:rPr>
      </w:pPr>
      <w:r w:rsidRPr="0046745C">
        <w:rPr>
          <w:b/>
          <w:bCs/>
        </w:rPr>
        <w:t>2.2</w:t>
      </w:r>
      <w:r>
        <w:rPr>
          <w:b/>
          <w:bCs/>
        </w:rPr>
        <w:t xml:space="preserve"> </w:t>
      </w:r>
      <w:r w:rsidRPr="0046745C">
        <w:rPr>
          <w:b/>
          <w:bCs/>
        </w:rPr>
        <w:t>La</w:t>
      </w:r>
      <w:r w:rsidR="00E861E5" w:rsidRPr="0046745C">
        <w:rPr>
          <w:b/>
          <w:bCs/>
        </w:rPr>
        <w:t xml:space="preserve"> condizione esimente della responsabilità amministrativa dell’Ente</w:t>
      </w:r>
    </w:p>
    <w:p w14:paraId="10277381" w14:textId="77777777" w:rsidR="00E861E5" w:rsidRDefault="00E861E5" w:rsidP="0046745C">
      <w:pPr>
        <w:jc w:val="both"/>
      </w:pPr>
    </w:p>
    <w:p w14:paraId="569002F4" w14:textId="73C1E741" w:rsidR="00E861E5" w:rsidRDefault="00E861E5" w:rsidP="0046745C">
      <w:pPr>
        <w:jc w:val="both"/>
      </w:pPr>
      <w:r>
        <w:t>Istituita la responsabilità amministrativa degli Enti, l’articolo 6 del Decreto stabilisce che l’ente non ne risponde nel caso in cui dimostri di aver adottato ed efficacemente attuato, prima della commissione del fatto, “modelli di organizzazione di gestione e controllo idonei a prevenire reati della specie di quello verificatosi”</w:t>
      </w:r>
      <w:r w:rsidR="0046745C">
        <w:t>.</w:t>
      </w:r>
    </w:p>
    <w:p w14:paraId="185D343B" w14:textId="6EC2976F" w:rsidR="00E861E5" w:rsidRDefault="00E861E5" w:rsidP="0046745C">
      <w:pPr>
        <w:jc w:val="both"/>
      </w:pPr>
      <w:r>
        <w:t>La medesima norma prevede, inoltre, l’istituzione di un organo di controllo interno all’ente con il compito di vigilare sul funzionamento, l’efficacia e l’osservanza dei predetti modelli, nonché di curarne l'aggiornamento</w:t>
      </w:r>
      <w:r w:rsidR="00ED4359">
        <w:t>.</w:t>
      </w:r>
    </w:p>
    <w:p w14:paraId="4AA96A6A" w14:textId="77777777" w:rsidR="00E861E5" w:rsidRDefault="00E861E5" w:rsidP="0046745C">
      <w:pPr>
        <w:jc w:val="both"/>
      </w:pPr>
      <w:r>
        <w:t xml:space="preserve">Detti modelli di organizzazione, gestione e controllo (di seguito denominati i “Modelli”), ex Art. 6, commi 2 e 3, del D.Lgs.n.231/01, devono rispondere alle seguenti esigenze: </w:t>
      </w:r>
    </w:p>
    <w:p w14:paraId="60643A13" w14:textId="77777777" w:rsidR="00E861E5" w:rsidRDefault="00E861E5" w:rsidP="0046745C">
      <w:pPr>
        <w:jc w:val="both"/>
      </w:pPr>
    </w:p>
    <w:p w14:paraId="0014D561" w14:textId="0ED08572" w:rsidR="00E861E5" w:rsidRDefault="00E861E5" w:rsidP="00ED4359">
      <w:pPr>
        <w:pStyle w:val="Paragrafoelenco"/>
        <w:numPr>
          <w:ilvl w:val="0"/>
          <w:numId w:val="8"/>
        </w:numPr>
        <w:jc w:val="both"/>
      </w:pPr>
      <w:r>
        <w:t>Individuare le attività nel cui ambito possano essere commessi i reati previsti dal Decreto</w:t>
      </w:r>
    </w:p>
    <w:p w14:paraId="3A4AA1FC" w14:textId="524E1037" w:rsidR="00E861E5" w:rsidRDefault="00E861E5" w:rsidP="00ED4359">
      <w:pPr>
        <w:pStyle w:val="Paragrafoelenco"/>
        <w:numPr>
          <w:ilvl w:val="0"/>
          <w:numId w:val="8"/>
        </w:numPr>
        <w:jc w:val="both"/>
      </w:pPr>
      <w:r>
        <w:t>Prevedere specifici protocolli diretti a programmare la formazione e l’attuazione delle decisioni dell’ente in relazione ai reati da prevenire</w:t>
      </w:r>
    </w:p>
    <w:p w14:paraId="5C351FC8" w14:textId="44855305" w:rsidR="00E861E5" w:rsidRDefault="00E861E5" w:rsidP="00ED4359">
      <w:pPr>
        <w:pStyle w:val="Paragrafoelenco"/>
        <w:numPr>
          <w:ilvl w:val="0"/>
          <w:numId w:val="8"/>
        </w:numPr>
        <w:jc w:val="both"/>
      </w:pPr>
      <w:r>
        <w:t>Individuare modalità di gestione delle risorse finanziarie idonee ad impedire la commissione di tali reati</w:t>
      </w:r>
    </w:p>
    <w:p w14:paraId="7D111DF5" w14:textId="1DEC85BF" w:rsidR="00E861E5" w:rsidRDefault="00E861E5" w:rsidP="00ED4359">
      <w:pPr>
        <w:pStyle w:val="Paragrafoelenco"/>
        <w:numPr>
          <w:ilvl w:val="0"/>
          <w:numId w:val="8"/>
        </w:numPr>
        <w:jc w:val="both"/>
      </w:pPr>
      <w:r>
        <w:t>Prevedere obblighi di informazione nei confronti dell’organismo deputato a vigilare sul funzionamento e l’osservanza dei modelli</w:t>
      </w:r>
    </w:p>
    <w:p w14:paraId="14B74C33" w14:textId="39E58E12" w:rsidR="00E861E5" w:rsidRDefault="00E861E5" w:rsidP="00ED4359">
      <w:pPr>
        <w:pStyle w:val="Paragrafoelenco"/>
        <w:numPr>
          <w:ilvl w:val="0"/>
          <w:numId w:val="8"/>
        </w:numPr>
        <w:jc w:val="both"/>
      </w:pPr>
      <w:r>
        <w:t>Introdurre un sistema disciplinare idoneo a sanzionare il mancato rispetto delle misure indicate nel Modello</w:t>
      </w:r>
      <w:r w:rsidR="00ED4359">
        <w:t>.</w:t>
      </w:r>
    </w:p>
    <w:p w14:paraId="56F2EE4F" w14:textId="77777777" w:rsidR="00E861E5" w:rsidRDefault="00E861E5" w:rsidP="0046745C">
      <w:pPr>
        <w:jc w:val="both"/>
      </w:pPr>
    </w:p>
    <w:p w14:paraId="40AD25DD" w14:textId="77777777" w:rsidR="00E861E5" w:rsidRDefault="00E861E5" w:rsidP="0046745C">
      <w:pPr>
        <w:jc w:val="both"/>
      </w:pPr>
      <w:r>
        <w:t>Ove il reato venga commesso da soggetti che rivestono funzioni di rappresentanza, di amministrazione o di direzione dell’ente o di una sua unità organizzativa dotata di autonomia finanziaria e funzionale, nonché da soggetti che esercitano, anche di fatto, la gestione e il controllo dello stesso, l’ente non risponde se prova che:</w:t>
      </w:r>
    </w:p>
    <w:p w14:paraId="4D926EF8" w14:textId="77777777" w:rsidR="00E861E5" w:rsidRDefault="00E861E5" w:rsidP="0046745C">
      <w:pPr>
        <w:jc w:val="both"/>
      </w:pPr>
    </w:p>
    <w:p w14:paraId="05B7F837" w14:textId="6CAAD167" w:rsidR="00E861E5" w:rsidRDefault="00E861E5" w:rsidP="00ED4359">
      <w:pPr>
        <w:pStyle w:val="Paragrafoelenco"/>
        <w:numPr>
          <w:ilvl w:val="0"/>
          <w:numId w:val="9"/>
        </w:numPr>
        <w:jc w:val="both"/>
      </w:pPr>
      <w:r>
        <w:t>L’organo dirigente ha adottato ed efficacemente attuato, prima della commissione del fatto, un Modello idoneo a prevenire reati della specie di quello verificatosi</w:t>
      </w:r>
    </w:p>
    <w:p w14:paraId="7DB9FA78" w14:textId="056D4A6A" w:rsidR="00E861E5" w:rsidRDefault="00E861E5" w:rsidP="00ED4359">
      <w:pPr>
        <w:pStyle w:val="Paragrafoelenco"/>
        <w:numPr>
          <w:ilvl w:val="0"/>
          <w:numId w:val="9"/>
        </w:numPr>
        <w:jc w:val="both"/>
      </w:pPr>
      <w:r>
        <w:t>Il compito di vigilare sul funzionamento e l’osservanza del Modello e di curare il suo aggiornamento è stato affidato a un organismo dell’ente dotato di autonomi poteri di iniziativa e di controllo</w:t>
      </w:r>
    </w:p>
    <w:p w14:paraId="62CAB90A" w14:textId="5DA7B340" w:rsidR="00E861E5" w:rsidRDefault="00E861E5" w:rsidP="00ED4359">
      <w:pPr>
        <w:pStyle w:val="Paragrafoelenco"/>
        <w:numPr>
          <w:ilvl w:val="0"/>
          <w:numId w:val="9"/>
        </w:numPr>
        <w:jc w:val="both"/>
      </w:pPr>
      <w:r>
        <w:t>I soggetti hanno commesso il reato eludendo fraudolentemente il Modello</w:t>
      </w:r>
    </w:p>
    <w:p w14:paraId="1629A0C2" w14:textId="2B62A0F1" w:rsidR="00E861E5" w:rsidRDefault="00E861E5" w:rsidP="00ED4359">
      <w:pPr>
        <w:pStyle w:val="Paragrafoelenco"/>
        <w:numPr>
          <w:ilvl w:val="0"/>
          <w:numId w:val="9"/>
        </w:numPr>
        <w:jc w:val="both"/>
      </w:pPr>
      <w:r>
        <w:t xml:space="preserve">Non vi è stata omessa o insufficiente vigilanza da parte dell’organismo di controllo in ordine al Modello </w:t>
      </w:r>
    </w:p>
    <w:p w14:paraId="5608EA13" w14:textId="77777777" w:rsidR="00E861E5" w:rsidRDefault="00E861E5" w:rsidP="0046745C">
      <w:pPr>
        <w:jc w:val="both"/>
      </w:pPr>
    </w:p>
    <w:p w14:paraId="7AC2FD6F" w14:textId="255BA275" w:rsidR="00E861E5" w:rsidRDefault="00E861E5" w:rsidP="0046745C">
      <w:pPr>
        <w:jc w:val="both"/>
      </w:pPr>
      <w:r>
        <w:t xml:space="preserve">Nel caso in cui, invece, il reato venga commesso da soggetti sottoposti alla direzione o alla vigilanza di uno dei soggetti sopra indicati, l’ente è responsabile se la commissione del reato è stata resa possibile dall’inosservanza degli obblighi di direzione e vigilanza. Detta inosservanza è, in ogni caso, </w:t>
      </w:r>
      <w:r>
        <w:lastRenderedPageBreak/>
        <w:t>esclusa qualora l’ente, prima della commissione del reato, abbia adottato ed efficacemente attuato un Modello idoneo a prevenire reati della specie di quello verificatosi</w:t>
      </w:r>
      <w:r w:rsidR="00ED4359">
        <w:t>.</w:t>
      </w:r>
    </w:p>
    <w:p w14:paraId="25819485" w14:textId="77777777" w:rsidR="00E861E5" w:rsidRDefault="00E861E5" w:rsidP="0046745C">
      <w:pPr>
        <w:jc w:val="both"/>
      </w:pPr>
      <w:r>
        <w:t>L’art.6 del Decreto dispone, infine, che i modelli di organizzazione e di gestione possano essere adottati sulla base di codici di comportamento redatti da associazioni rappresentative di categoria, comunicati al Ministero della Giustizia, il quale, di concerto con i Ministeri competenti, potrà formulare, entro 30 giorni, osservazioni sull’idoneità dei modelli a prevenire i reati</w:t>
      </w:r>
    </w:p>
    <w:p w14:paraId="772B7C45" w14:textId="77777777" w:rsidR="00E861E5" w:rsidRDefault="00E861E5" w:rsidP="00E861E5"/>
    <w:p w14:paraId="5A4B479E" w14:textId="4F362B69" w:rsidR="00E861E5" w:rsidRPr="00ED4359" w:rsidRDefault="00E861E5" w:rsidP="00ED4359">
      <w:pPr>
        <w:jc w:val="both"/>
        <w:rPr>
          <w:b/>
          <w:bCs/>
        </w:rPr>
      </w:pPr>
      <w:r w:rsidRPr="00ED4359">
        <w:rPr>
          <w:b/>
          <w:bCs/>
        </w:rPr>
        <w:t>2.3</w:t>
      </w:r>
      <w:r w:rsidR="00ED4359" w:rsidRPr="00ED4359">
        <w:rPr>
          <w:b/>
          <w:bCs/>
        </w:rPr>
        <w:t xml:space="preserve"> </w:t>
      </w:r>
      <w:r w:rsidRPr="00ED4359">
        <w:rPr>
          <w:b/>
          <w:bCs/>
        </w:rPr>
        <w:t>Linee guida di Confindustria</w:t>
      </w:r>
    </w:p>
    <w:p w14:paraId="15076F9D" w14:textId="77777777" w:rsidR="00E861E5" w:rsidRDefault="00E861E5" w:rsidP="00ED4359">
      <w:pPr>
        <w:jc w:val="both"/>
      </w:pPr>
    </w:p>
    <w:p w14:paraId="59518D23" w14:textId="6C2C44F1" w:rsidR="00E861E5" w:rsidRDefault="00E861E5" w:rsidP="00ED4359">
      <w:pPr>
        <w:jc w:val="both"/>
      </w:pPr>
      <w:r>
        <w:t>Per espressa previsione legislativa (Art. 6, comma 3, D.Lgs.n.231/2001), i Modelli di organizzazione e di gestione possono essere adottati sulla base di codici di comportamento redatti dalle associazioni rappresentative degli enti, comunicati al Ministero della Giustizia</w:t>
      </w:r>
      <w:r w:rsidR="00ED4359">
        <w:t>.</w:t>
      </w:r>
    </w:p>
    <w:p w14:paraId="01CEC626" w14:textId="432D3BF1" w:rsidR="00E861E5" w:rsidRDefault="00E861E5" w:rsidP="00ED4359">
      <w:pPr>
        <w:jc w:val="both"/>
      </w:pPr>
      <w:r>
        <w:t xml:space="preserve">L’azienda </w:t>
      </w:r>
      <w:r w:rsidR="00ED4359">
        <w:t xml:space="preserve">nella redazione del presente Modello si ispira alle </w:t>
      </w:r>
      <w:r>
        <w:t>“Linee Guida per la costruzione dei Modelli di Organizzazione, Gestione e Controllo ai sensi del decreto legislativo 8 giugno 2001, n. 231”</w:t>
      </w:r>
      <w:r w:rsidR="00ED4359">
        <w:t xml:space="preserve"> emanate da Confindustria, ultimo aggiornamento giugno 2021.</w:t>
      </w:r>
    </w:p>
    <w:p w14:paraId="79D2DCC0" w14:textId="4FCA893E" w:rsidR="00E861E5" w:rsidRDefault="00E861E5" w:rsidP="00ED4359">
      <w:pPr>
        <w:jc w:val="both"/>
      </w:pPr>
      <w:r>
        <w:t>Il Ministero di Grazia e Giustizia ha approvato dette Linee Guida, ritenendo che l’aggiornamento effettuato sia da considerarsi “complessivamente adeguato ed idoneo al raggiungimento dello scopo fissato dall’Art. 6 del Decreto”</w:t>
      </w:r>
      <w:r w:rsidR="00ED4359">
        <w:t>.</w:t>
      </w:r>
    </w:p>
    <w:p w14:paraId="296BA045" w14:textId="77777777" w:rsidR="00E861E5" w:rsidRDefault="00E861E5" w:rsidP="00ED4359">
      <w:pPr>
        <w:jc w:val="both"/>
      </w:pPr>
      <w:r>
        <w:t>Le Linee guida di Confindustria indicano un percorso che può essere in sintesi così riepilogato:</w:t>
      </w:r>
    </w:p>
    <w:p w14:paraId="20F04DE9" w14:textId="154100A2" w:rsidR="00E861E5" w:rsidRDefault="00E861E5" w:rsidP="00ED4359">
      <w:pPr>
        <w:pStyle w:val="Paragrafoelenco"/>
        <w:numPr>
          <w:ilvl w:val="0"/>
          <w:numId w:val="10"/>
        </w:numPr>
        <w:jc w:val="both"/>
      </w:pPr>
      <w:r>
        <w:t>Individuazione delle aree di rischio, al fine di evidenziare le funzioni aziendali nell’ambito delle quali sia possibile la realizzazione degli eventi pregiudizievoli previsti dal Decreto</w:t>
      </w:r>
    </w:p>
    <w:p w14:paraId="3DE9AB20" w14:textId="235C66CA" w:rsidR="00E861E5" w:rsidRDefault="00E861E5" w:rsidP="00ED4359">
      <w:pPr>
        <w:pStyle w:val="Paragrafoelenco"/>
        <w:numPr>
          <w:ilvl w:val="0"/>
          <w:numId w:val="10"/>
        </w:numPr>
        <w:jc w:val="both"/>
      </w:pPr>
      <w:r>
        <w:t>Predisposizione di un sistema di controllo in grado di prevenire i rischi attraverso l’adozione di appositi protocolli</w:t>
      </w:r>
    </w:p>
    <w:p w14:paraId="4856CF67" w14:textId="77777777" w:rsidR="00E861E5" w:rsidRDefault="00E861E5" w:rsidP="00ED4359">
      <w:pPr>
        <w:jc w:val="both"/>
      </w:pPr>
    </w:p>
    <w:p w14:paraId="455F8805" w14:textId="77777777" w:rsidR="00E861E5" w:rsidRDefault="00E861E5" w:rsidP="00ED4359">
      <w:pPr>
        <w:jc w:val="both"/>
      </w:pPr>
      <w:r>
        <w:t xml:space="preserve">Le componenti più rilevanti del sistema di controllo ideato da Confindustria sono: </w:t>
      </w:r>
    </w:p>
    <w:p w14:paraId="7CF20D57" w14:textId="79A2FE7B" w:rsidR="00E861E5" w:rsidRDefault="00E861E5" w:rsidP="00ED4359">
      <w:pPr>
        <w:pStyle w:val="Paragrafoelenco"/>
        <w:numPr>
          <w:ilvl w:val="0"/>
          <w:numId w:val="11"/>
        </w:numPr>
        <w:jc w:val="both"/>
      </w:pPr>
      <w:r>
        <w:t xml:space="preserve">Lineamenti della responsabilità da reato dell’ente </w:t>
      </w:r>
    </w:p>
    <w:p w14:paraId="6CF6C787" w14:textId="795EAF58" w:rsidR="00E861E5" w:rsidRDefault="00E861E5" w:rsidP="00ED4359">
      <w:pPr>
        <w:pStyle w:val="Paragrafoelenco"/>
        <w:numPr>
          <w:ilvl w:val="0"/>
          <w:numId w:val="11"/>
        </w:numPr>
        <w:jc w:val="both"/>
      </w:pPr>
      <w:r>
        <w:t xml:space="preserve">Individuazione dei rischi e protocolli </w:t>
      </w:r>
    </w:p>
    <w:p w14:paraId="525168DF" w14:textId="1B1BB6E8" w:rsidR="00E861E5" w:rsidRDefault="00E861E5" w:rsidP="00ED4359">
      <w:pPr>
        <w:pStyle w:val="Paragrafoelenco"/>
        <w:numPr>
          <w:ilvl w:val="0"/>
          <w:numId w:val="11"/>
        </w:numPr>
        <w:jc w:val="both"/>
      </w:pPr>
      <w:r>
        <w:t xml:space="preserve">Codice etico o di comportamento e sistema disciplinare </w:t>
      </w:r>
    </w:p>
    <w:p w14:paraId="18312355" w14:textId="0F3AA4C4" w:rsidR="00E861E5" w:rsidRDefault="00E861E5" w:rsidP="00ED4359">
      <w:pPr>
        <w:pStyle w:val="Paragrafoelenco"/>
        <w:numPr>
          <w:ilvl w:val="0"/>
          <w:numId w:val="11"/>
        </w:numPr>
        <w:jc w:val="both"/>
      </w:pPr>
      <w:r>
        <w:t>L’organismo di vigilanza</w:t>
      </w:r>
    </w:p>
    <w:p w14:paraId="30253212" w14:textId="524EA8FF" w:rsidR="00E861E5" w:rsidRDefault="00E861E5" w:rsidP="00ED4359">
      <w:pPr>
        <w:pStyle w:val="Paragrafoelenco"/>
        <w:numPr>
          <w:ilvl w:val="0"/>
          <w:numId w:val="11"/>
        </w:numPr>
        <w:jc w:val="both"/>
      </w:pPr>
      <w:r>
        <w:t xml:space="preserve">La responsabilità da reato nei gruppi di imprese </w:t>
      </w:r>
    </w:p>
    <w:p w14:paraId="1DFEAD3D" w14:textId="1CE3DA54" w:rsidR="00E861E5" w:rsidRDefault="00E861E5" w:rsidP="00ED4359">
      <w:pPr>
        <w:pStyle w:val="Paragrafoelenco"/>
        <w:numPr>
          <w:ilvl w:val="0"/>
          <w:numId w:val="11"/>
        </w:numPr>
        <w:jc w:val="both"/>
      </w:pPr>
      <w:r>
        <w:t xml:space="preserve">Modelli organizzativi e soglie dimensionali: una chiave di lettura per le piccole imprese </w:t>
      </w:r>
    </w:p>
    <w:p w14:paraId="4E48C8B0" w14:textId="77777777" w:rsidR="00E861E5" w:rsidRDefault="00E861E5" w:rsidP="00ED4359">
      <w:pPr>
        <w:jc w:val="both"/>
      </w:pPr>
      <w:r>
        <w:tab/>
      </w:r>
    </w:p>
    <w:p w14:paraId="5947E55F" w14:textId="77777777" w:rsidR="00E861E5" w:rsidRDefault="00E861E5" w:rsidP="00ED4359">
      <w:pPr>
        <w:jc w:val="both"/>
      </w:pPr>
      <w:r>
        <w:t xml:space="preserve">Il mancato rispetto di punti specifici delle predette Linee Guida non inficia la validità del Modello. Infatti, il Modello adottato dall’Ente deve essere necessariamente redatto con specifico riferimento alla realtà concreta della società, e pertanto lo stesso può anche discostarsi dalle Linee Guida di Confindustria, le quali, per loro natura, hanno carattere generale </w:t>
      </w:r>
    </w:p>
    <w:p w14:paraId="36375AC2" w14:textId="77777777" w:rsidR="00E861E5" w:rsidRDefault="00E861E5" w:rsidP="00ED4359">
      <w:pPr>
        <w:jc w:val="both"/>
      </w:pPr>
      <w:r>
        <w:t>Tali linee guida in quanto naturale punto di riferimento per i modelli delle singole imprese vengono comunque allegate a formare parte integrante del presente modello nella versione più aggiornata disponibile.</w:t>
      </w:r>
    </w:p>
    <w:p w14:paraId="04A197E0" w14:textId="77777777" w:rsidR="00E861E5" w:rsidRDefault="00E861E5" w:rsidP="00E861E5"/>
    <w:p w14:paraId="464C2638" w14:textId="77777777" w:rsidR="00E861E5" w:rsidRDefault="00E861E5" w:rsidP="00ED4359">
      <w:pPr>
        <w:jc w:val="both"/>
      </w:pPr>
    </w:p>
    <w:p w14:paraId="726314DF" w14:textId="001154E8" w:rsidR="00E861E5" w:rsidRPr="00ED4359" w:rsidRDefault="00E861E5" w:rsidP="00ED4359">
      <w:pPr>
        <w:jc w:val="both"/>
        <w:rPr>
          <w:b/>
          <w:bCs/>
        </w:rPr>
      </w:pPr>
      <w:r w:rsidRPr="00ED4359">
        <w:rPr>
          <w:b/>
          <w:bCs/>
        </w:rPr>
        <w:t>3</w:t>
      </w:r>
      <w:r w:rsidR="00ED4359" w:rsidRPr="00ED4359">
        <w:rPr>
          <w:b/>
          <w:bCs/>
        </w:rPr>
        <w:t xml:space="preserve"> </w:t>
      </w:r>
      <w:r w:rsidRPr="00ED4359">
        <w:rPr>
          <w:b/>
          <w:bCs/>
        </w:rPr>
        <w:t>Adozione del Modello di Organizzazione, Gestione e Controllo</w:t>
      </w:r>
    </w:p>
    <w:p w14:paraId="5E24A9BE" w14:textId="77777777" w:rsidR="00E861E5" w:rsidRDefault="00E861E5" w:rsidP="00ED4359">
      <w:pPr>
        <w:jc w:val="both"/>
      </w:pPr>
    </w:p>
    <w:p w14:paraId="2ADA0C2B" w14:textId="77777777" w:rsidR="00E861E5" w:rsidRPr="00ED4359" w:rsidRDefault="00E861E5" w:rsidP="00ED4359">
      <w:pPr>
        <w:jc w:val="both"/>
        <w:rPr>
          <w:b/>
          <w:bCs/>
        </w:rPr>
      </w:pPr>
      <w:r w:rsidRPr="00ED4359">
        <w:rPr>
          <w:b/>
          <w:bCs/>
        </w:rPr>
        <w:lastRenderedPageBreak/>
        <w:t>3.1</w:t>
      </w:r>
      <w:r w:rsidRPr="00ED4359">
        <w:rPr>
          <w:b/>
          <w:bCs/>
        </w:rPr>
        <w:tab/>
        <w:t>Obiettivi e finalità perseguiti con l’adozione del Modello</w:t>
      </w:r>
    </w:p>
    <w:p w14:paraId="0A11A0A5" w14:textId="77777777" w:rsidR="00E861E5" w:rsidRPr="00ED4359" w:rsidRDefault="00E861E5" w:rsidP="00ED4359">
      <w:pPr>
        <w:jc w:val="both"/>
        <w:rPr>
          <w:b/>
          <w:bCs/>
        </w:rPr>
      </w:pPr>
    </w:p>
    <w:p w14:paraId="614C974E" w14:textId="33F2E9B3" w:rsidR="00E861E5" w:rsidRDefault="00E861E5" w:rsidP="00ED4359">
      <w:pPr>
        <w:jc w:val="both"/>
      </w:pPr>
      <w:r>
        <w:t>La società è sensibile all’esigenza di assicurare condizioni di correttezza e trasparenza nella conduzione degli affari e delle attività aziendali. A tal fine, sebbene l’adozione del Modello sia prevista dalla legge come facoltativa e non obbligatoria, l’azienda ha avviato un Progetto di analisi dei propri strumenti organizzativi, di gestione e di controllo, volto a verificare la rispondenza dei principi comportamentali e delle procedure già adottate alle finalità previste dal Decreto</w:t>
      </w:r>
      <w:r w:rsidR="00ED4359">
        <w:t>.</w:t>
      </w:r>
    </w:p>
    <w:p w14:paraId="52558279" w14:textId="77777777" w:rsidR="00E861E5" w:rsidRDefault="00E861E5" w:rsidP="00ED4359">
      <w:pPr>
        <w:jc w:val="both"/>
      </w:pPr>
    </w:p>
    <w:p w14:paraId="51B1F174" w14:textId="2EB55DFD" w:rsidR="00E861E5" w:rsidRDefault="00E861E5" w:rsidP="00ED4359">
      <w:pPr>
        <w:jc w:val="both"/>
      </w:pPr>
      <w:r>
        <w:t>Tale iniziativa è stata assunta nella convinzione che l’adozione del Modello possa costituire un valido strumento di sensibilizzazione di tutti coloro che operano in nome e per conto della società, affinché tengano comportamenti corretti e lineari nell’espletamento delle proprie attività, tali da prevenire il rischio di commissione dei reati previsti dal Decreto stesso</w:t>
      </w:r>
      <w:r w:rsidR="00ED4359">
        <w:t>.</w:t>
      </w:r>
    </w:p>
    <w:p w14:paraId="3288DCC3" w14:textId="77777777" w:rsidR="00E861E5" w:rsidRDefault="00E861E5" w:rsidP="00ED4359">
      <w:pPr>
        <w:jc w:val="both"/>
      </w:pPr>
      <w:r>
        <w:t xml:space="preserve">In particolare, attraverso l’adozione del Modello, l’azienda si propone di perseguire le seguenti principali finalità: </w:t>
      </w:r>
    </w:p>
    <w:p w14:paraId="4789F4B7" w14:textId="77777777" w:rsidR="00E861E5" w:rsidRDefault="00E861E5" w:rsidP="00ED4359">
      <w:pPr>
        <w:jc w:val="both"/>
      </w:pPr>
    </w:p>
    <w:p w14:paraId="127DDC16" w14:textId="4EF0A426" w:rsidR="00E861E5" w:rsidRDefault="00ED4359" w:rsidP="00ED4359">
      <w:pPr>
        <w:pStyle w:val="Paragrafoelenco"/>
        <w:numPr>
          <w:ilvl w:val="0"/>
          <w:numId w:val="12"/>
        </w:numPr>
        <w:jc w:val="both"/>
      </w:pPr>
      <w:r>
        <w:t>d</w:t>
      </w:r>
      <w:r w:rsidR="00E861E5">
        <w:t>eterminare, in tutti coloro che operano in nome e per conto dell’azienda nelle aree di attività a rischio, la consapevolezza di poter incorrere, in caso di violazione delle disposizioni ivi riportate, nella commissione di illeciti passibili di sanzioni penali comminabili nei loro stessi confronti e di sanzioni amministrative irrogabili all’azienda</w:t>
      </w:r>
      <w:r>
        <w:t>;</w:t>
      </w:r>
      <w:r w:rsidR="00E861E5">
        <w:t xml:space="preserve"> </w:t>
      </w:r>
    </w:p>
    <w:p w14:paraId="0170F609" w14:textId="30E4F5FC" w:rsidR="00E861E5" w:rsidRDefault="00ED4359" w:rsidP="00ED4359">
      <w:pPr>
        <w:pStyle w:val="Paragrafoelenco"/>
        <w:numPr>
          <w:ilvl w:val="0"/>
          <w:numId w:val="12"/>
        </w:numPr>
        <w:jc w:val="both"/>
      </w:pPr>
      <w:r>
        <w:t>r</w:t>
      </w:r>
      <w:r w:rsidR="00E861E5">
        <w:t>ibadire che tali forme di comportamento illecito sono fortemente condannate dall’azienda, in quanto le stesse (anche nel caso in cui la società fosse apparentemente in condizione di trarne vantaggio) sono comunque contrarie, oltre che alle disposizioni di legge, anche al “Codice Etico” al quale l’azienda intende attenersi nell’esercizio delle attività aziendale</w:t>
      </w:r>
      <w:r>
        <w:t>;</w:t>
      </w:r>
      <w:r w:rsidR="00E861E5">
        <w:t xml:space="preserve"> </w:t>
      </w:r>
    </w:p>
    <w:p w14:paraId="659B7A07" w14:textId="3815F1C4" w:rsidR="00E861E5" w:rsidRDefault="00ED4359" w:rsidP="00ED4359">
      <w:pPr>
        <w:pStyle w:val="Paragrafoelenco"/>
        <w:numPr>
          <w:ilvl w:val="0"/>
          <w:numId w:val="12"/>
        </w:numPr>
        <w:jc w:val="both"/>
      </w:pPr>
      <w:r>
        <w:t>c</w:t>
      </w:r>
      <w:r w:rsidR="00E861E5">
        <w:t>onsentire alla società, grazie ad un’azione di monitoraggio sulle aree di Attività a rischio, di intervenire tempestivamente per prevenire o contrastare la commissione dei reati stessi</w:t>
      </w:r>
      <w:r>
        <w:t>.</w:t>
      </w:r>
      <w:r w:rsidR="00E861E5">
        <w:t xml:space="preserve"> </w:t>
      </w:r>
    </w:p>
    <w:p w14:paraId="18A558AE" w14:textId="77777777" w:rsidR="00E861E5" w:rsidRDefault="00E861E5" w:rsidP="00ED4359">
      <w:pPr>
        <w:jc w:val="both"/>
      </w:pPr>
    </w:p>
    <w:p w14:paraId="1A47CD00" w14:textId="3CE8CF8F" w:rsidR="00E861E5" w:rsidRDefault="00E861E5" w:rsidP="00ED4359">
      <w:pPr>
        <w:jc w:val="both"/>
      </w:pPr>
      <w:r>
        <w:t>Nell’ottica della realizzazione di un programma d’interventi sistematici e razionali per l’adeguamento dei propri modelli organizzativi   e   di   controllo, la società ha predisposto una mappa delle attività aziendali e ha individuato nell’ambito delle stesse le cosiddette attività “a rischio” ovvero quelle che, per loro natura, rientrano tra le attività da sottoporre ad analisi e monitoraggio alla luce delle prescrizioni del Decreto</w:t>
      </w:r>
      <w:r w:rsidR="00ED4359">
        <w:t>.</w:t>
      </w:r>
      <w:r>
        <w:t xml:space="preserve"> </w:t>
      </w:r>
    </w:p>
    <w:p w14:paraId="478D4BC4" w14:textId="435E7B91" w:rsidR="00E861E5" w:rsidRDefault="00E861E5" w:rsidP="00ED4359">
      <w:pPr>
        <w:jc w:val="both"/>
      </w:pPr>
      <w:r>
        <w:t>A seguito dell’individuazione delle attività “a rischio”, l’azienda ha ritenuto opportuno definire i principi di riferimento del Modello Organizzativo che intende attuare, tenendo presenti, oltre alle prescrizioni del Decreto, le linee guida elaborate in materia dalle associazioni di categoria</w:t>
      </w:r>
      <w:r w:rsidR="00ED4359">
        <w:t>.</w:t>
      </w:r>
    </w:p>
    <w:p w14:paraId="1BF56ED4" w14:textId="336C9A8B" w:rsidR="00E861E5" w:rsidRDefault="00E861E5" w:rsidP="00ED4359">
      <w:pPr>
        <w:jc w:val="both"/>
      </w:pPr>
      <w:r>
        <w:t>La Società si impegna a svolgere un continuo monitoraggio della propria attività sia in relazione ai suddetti reati, sia in relazione all’espansione normativa cui potrà essere soggetto il Decreto 231. Qualora dovesse emergere la rilevanza di uno o più dei reati sopra menzionati, o di eventuali nuovi reati che il Legislatore riterrà di inserire nell’ambito del Decreto 231, la Società valuterà l’opportunità di integrare il presente Modello con nuove misure di controllo e/o nuove Parti Speciali</w:t>
      </w:r>
      <w:r w:rsidR="00ED4359">
        <w:t>.</w:t>
      </w:r>
    </w:p>
    <w:p w14:paraId="31A9765C" w14:textId="77777777" w:rsidR="00E861E5" w:rsidRDefault="00E861E5" w:rsidP="00ED4359">
      <w:pPr>
        <w:jc w:val="both"/>
      </w:pPr>
    </w:p>
    <w:p w14:paraId="4D2E7BDE" w14:textId="77777777" w:rsidR="00E861E5" w:rsidRPr="00ED4359" w:rsidRDefault="00E861E5" w:rsidP="00E861E5">
      <w:pPr>
        <w:rPr>
          <w:b/>
          <w:bCs/>
        </w:rPr>
      </w:pPr>
      <w:r w:rsidRPr="00ED4359">
        <w:rPr>
          <w:b/>
          <w:bCs/>
        </w:rPr>
        <w:t>3.2</w:t>
      </w:r>
      <w:r w:rsidRPr="00ED4359">
        <w:rPr>
          <w:b/>
          <w:bCs/>
        </w:rPr>
        <w:tab/>
        <w:t>Elementi fondamentali del Modello</w:t>
      </w:r>
    </w:p>
    <w:p w14:paraId="0B52C254" w14:textId="77777777" w:rsidR="00E861E5" w:rsidRDefault="00E861E5" w:rsidP="00ED4359">
      <w:pPr>
        <w:jc w:val="both"/>
      </w:pPr>
    </w:p>
    <w:p w14:paraId="00F5B95B" w14:textId="77777777" w:rsidR="00E861E5" w:rsidRDefault="00E861E5" w:rsidP="00ED4359">
      <w:pPr>
        <w:jc w:val="both"/>
      </w:pPr>
      <w:r>
        <w:lastRenderedPageBreak/>
        <w:t xml:space="preserve">Con riferimento alle “esigenze” individuate dal legislatore nel Decreto, i punti fondamentali individuati dalla società nella definizione del Modello possono essere così brevemente riassunti: </w:t>
      </w:r>
    </w:p>
    <w:p w14:paraId="6DD48B4F" w14:textId="77777777" w:rsidR="00E861E5" w:rsidRDefault="00E861E5" w:rsidP="00ED4359">
      <w:pPr>
        <w:jc w:val="both"/>
      </w:pPr>
    </w:p>
    <w:p w14:paraId="0DF138D5" w14:textId="4CC2FE21" w:rsidR="00E861E5" w:rsidRDefault="00E861E5" w:rsidP="00ED4359">
      <w:pPr>
        <w:pStyle w:val="Paragrafoelenco"/>
        <w:numPr>
          <w:ilvl w:val="0"/>
          <w:numId w:val="13"/>
        </w:numPr>
        <w:jc w:val="both"/>
      </w:pPr>
      <w:r>
        <w:t xml:space="preserve">Mappa delle attività aziendali “sensibili” ovvero di quelle nel cui ambito, per loro natura, possono essere commessi i reati di cui al Decreto e pertanto da sottoporre ad analisi e monitoraggio </w:t>
      </w:r>
    </w:p>
    <w:p w14:paraId="7A1E0E61" w14:textId="519E411A" w:rsidR="00E861E5" w:rsidRDefault="00E861E5" w:rsidP="00ED4359">
      <w:pPr>
        <w:pStyle w:val="Paragrafoelenco"/>
        <w:numPr>
          <w:ilvl w:val="0"/>
          <w:numId w:val="13"/>
        </w:numPr>
        <w:jc w:val="both"/>
      </w:pPr>
      <w:r>
        <w:t xml:space="preserve">Analisi dei protocolli in essere e definizione delle eventuali implementazioni finalizzate, con riferimento alle attività aziendali “sensibili”, a garantire i principi di controllo (vedi punto 4) </w:t>
      </w:r>
    </w:p>
    <w:p w14:paraId="6E1A989F" w14:textId="55DF3889" w:rsidR="00E861E5" w:rsidRDefault="00E861E5" w:rsidP="00ED4359">
      <w:pPr>
        <w:pStyle w:val="Paragrafoelenco"/>
        <w:numPr>
          <w:ilvl w:val="0"/>
          <w:numId w:val="13"/>
        </w:numPr>
        <w:jc w:val="both"/>
      </w:pPr>
      <w:r>
        <w:t xml:space="preserve">Modalità di gestione delle risorse finanziarie idonee ad impedire la commissione dei reati </w:t>
      </w:r>
    </w:p>
    <w:p w14:paraId="0D5DEF7F" w14:textId="7460FD04" w:rsidR="00E861E5" w:rsidRDefault="00E861E5" w:rsidP="00ED4359">
      <w:pPr>
        <w:pStyle w:val="Paragrafoelenco"/>
        <w:numPr>
          <w:ilvl w:val="0"/>
          <w:numId w:val="13"/>
        </w:numPr>
        <w:jc w:val="both"/>
      </w:pPr>
      <w:r>
        <w:t xml:space="preserve">Identificazione dell’Organismo di Vigilanza (di seguito anche “Organismo” o “OdV”), ruolo attribuito in azienda sia a componenti interni che esterni all’azienda, e l’attribuzione   di   specifici   compiti   di   vigilanza sull’efficace e corretto funzionamento del Modello </w:t>
      </w:r>
    </w:p>
    <w:p w14:paraId="67B9859E" w14:textId="30046CA4" w:rsidR="00E861E5" w:rsidRDefault="00E861E5" w:rsidP="00ED4359">
      <w:pPr>
        <w:pStyle w:val="Paragrafoelenco"/>
        <w:numPr>
          <w:ilvl w:val="0"/>
          <w:numId w:val="13"/>
        </w:numPr>
        <w:jc w:val="both"/>
      </w:pPr>
      <w:r>
        <w:t xml:space="preserve">Definizione dei flussi informativi nei confronti dell’Organismo </w:t>
      </w:r>
    </w:p>
    <w:p w14:paraId="5347FE3A" w14:textId="0FDEEDA5" w:rsidR="00E861E5" w:rsidRDefault="00E861E5" w:rsidP="00ED4359">
      <w:pPr>
        <w:pStyle w:val="Paragrafoelenco"/>
        <w:numPr>
          <w:ilvl w:val="0"/>
          <w:numId w:val="13"/>
        </w:numPr>
        <w:jc w:val="both"/>
      </w:pPr>
      <w:r>
        <w:t xml:space="preserve">Attività di informazione, sensibilizzazione e diffusione a tutti i livelli aziendali delle regole comportamentali e delle procedure istituite </w:t>
      </w:r>
    </w:p>
    <w:p w14:paraId="0BF0CC44" w14:textId="0CB4F8E9" w:rsidR="00E861E5" w:rsidRDefault="00E861E5" w:rsidP="00ED4359">
      <w:pPr>
        <w:pStyle w:val="Paragrafoelenco"/>
        <w:numPr>
          <w:ilvl w:val="0"/>
          <w:numId w:val="13"/>
        </w:numPr>
        <w:jc w:val="both"/>
      </w:pPr>
      <w:r>
        <w:t>Definizione   delle   responsabilità nell’approvazione, nel   recepimento, nell’integrazione e nell’implementazione del Modello, oltre che nella verifica del funzionamento dei medesimi e dei comportamenti aziendali con relativo aggiornamento periodico (controllo ex post)</w:t>
      </w:r>
      <w:r w:rsidR="007978F7">
        <w:t>.</w:t>
      </w:r>
      <w:r>
        <w:t xml:space="preserve"> </w:t>
      </w:r>
    </w:p>
    <w:p w14:paraId="2FD91456" w14:textId="77777777" w:rsidR="00E861E5" w:rsidRDefault="00E861E5" w:rsidP="00ED4359">
      <w:pPr>
        <w:jc w:val="both"/>
      </w:pPr>
    </w:p>
    <w:p w14:paraId="3CDD564A" w14:textId="09215252" w:rsidR="00E861E5" w:rsidRDefault="00E861E5" w:rsidP="00ED4359">
      <w:pPr>
        <w:jc w:val="both"/>
      </w:pPr>
      <w:r>
        <w:t>Si rileva, ad ogni modo, che il modello organizzativo previsto dal D.Lgs.n.231/01 non costituisce, per la Società, nulla di nuovo poiché l’attività svolta è sostanzialmente caratterizzata da un proprio sistema di controllo</w:t>
      </w:r>
      <w:r w:rsidR="007978F7">
        <w:t xml:space="preserve"> </w:t>
      </w:r>
      <w:r>
        <w:t>particolarmente rigoroso basato sull’implementazione e l’attuazione di Sistem</w:t>
      </w:r>
      <w:r w:rsidR="007978F7">
        <w:t xml:space="preserve">a </w:t>
      </w:r>
      <w:r>
        <w:t xml:space="preserve">di Gestione </w:t>
      </w:r>
      <w:r w:rsidR="007978F7">
        <w:t xml:space="preserve">della Qualità certificato secondo gli standard internazionali </w:t>
      </w:r>
      <w:r>
        <w:t>UNI EN ISO 9001:2015</w:t>
      </w:r>
      <w:r w:rsidR="007978F7">
        <w:t xml:space="preserve">, </w:t>
      </w:r>
      <w:r>
        <w:t>parte integrante del Modello 231</w:t>
      </w:r>
      <w:r w:rsidR="007978F7">
        <w:t>.</w:t>
      </w:r>
    </w:p>
    <w:p w14:paraId="1244177F" w14:textId="77777777" w:rsidR="00E861E5" w:rsidRDefault="00E861E5" w:rsidP="00ED4359">
      <w:pPr>
        <w:jc w:val="both"/>
      </w:pPr>
    </w:p>
    <w:p w14:paraId="594628F8" w14:textId="77777777" w:rsidR="00E861E5" w:rsidRDefault="00E861E5" w:rsidP="00ED4359">
      <w:pPr>
        <w:jc w:val="both"/>
      </w:pPr>
      <w:r>
        <w:t xml:space="preserve">Ulteriormente, la Società ha adottato il Codice di autoregolamentazione dei dati personali con il quale intende assicurare che il trattamento dei dati personali avvenga in conformità al Regolamento europeo 679/2016 denominato GDPR. </w:t>
      </w:r>
    </w:p>
    <w:p w14:paraId="739E9705" w14:textId="738048D5" w:rsidR="00E861E5" w:rsidRDefault="00E861E5" w:rsidP="00ED4359">
      <w:pPr>
        <w:jc w:val="both"/>
      </w:pPr>
      <w:r>
        <w:t>È stato effettuato, poi, un riscontro delle strutture organizzative interne già attive ed operanti per verificarne la rispondenza, anche formale, al dettato del D.Lgs.n.231/01 ed integrare nel Modello Organizzativo 231 i</w:t>
      </w:r>
      <w:r w:rsidR="007978F7">
        <w:t>l</w:t>
      </w:r>
      <w:r>
        <w:t xml:space="preserve"> Sistemi di Gestione</w:t>
      </w:r>
      <w:r w:rsidR="007978F7">
        <w:t xml:space="preserve"> della Qualità</w:t>
      </w:r>
      <w:r>
        <w:t xml:space="preserve"> già in essere.</w:t>
      </w:r>
    </w:p>
    <w:p w14:paraId="26148E5C" w14:textId="77777777" w:rsidR="00E861E5" w:rsidRDefault="00E861E5" w:rsidP="00ED4359">
      <w:pPr>
        <w:jc w:val="both"/>
      </w:pPr>
    </w:p>
    <w:p w14:paraId="7DA6167E" w14:textId="77777777" w:rsidR="00E861E5" w:rsidRDefault="00E861E5" w:rsidP="00ED4359">
      <w:pPr>
        <w:jc w:val="both"/>
      </w:pPr>
    </w:p>
    <w:p w14:paraId="67B9CD04" w14:textId="42708A4A" w:rsidR="00E861E5" w:rsidRPr="007978F7" w:rsidRDefault="00E861E5" w:rsidP="007978F7">
      <w:pPr>
        <w:jc w:val="both"/>
        <w:rPr>
          <w:b/>
          <w:bCs/>
        </w:rPr>
      </w:pPr>
      <w:r w:rsidRPr="007978F7">
        <w:rPr>
          <w:b/>
          <w:bCs/>
        </w:rPr>
        <w:t>3.3</w:t>
      </w:r>
      <w:r w:rsidR="007978F7">
        <w:rPr>
          <w:b/>
          <w:bCs/>
        </w:rPr>
        <w:t xml:space="preserve"> </w:t>
      </w:r>
      <w:r w:rsidRPr="007978F7">
        <w:rPr>
          <w:b/>
          <w:bCs/>
        </w:rPr>
        <w:t>Modello, Codice Etico e Sistema disciplinare</w:t>
      </w:r>
    </w:p>
    <w:p w14:paraId="5DFB0C5C" w14:textId="77777777" w:rsidR="00E861E5" w:rsidRDefault="00E861E5" w:rsidP="007978F7">
      <w:pPr>
        <w:jc w:val="both"/>
      </w:pPr>
    </w:p>
    <w:p w14:paraId="00F97BF8" w14:textId="2244D806" w:rsidR="00E861E5" w:rsidRDefault="00E861E5" w:rsidP="007978F7">
      <w:pPr>
        <w:jc w:val="both"/>
      </w:pPr>
      <w:r>
        <w:t xml:space="preserve">L’azienda ha ritenuto opportuno formalizzare i principi etici a cui la Società quotidianamente si ispira nella gestione delle attività aziendali all’interno di un Codice Etico, </w:t>
      </w:r>
      <w:r w:rsidR="009634C2">
        <w:t xml:space="preserve">in </w:t>
      </w:r>
      <w:r w:rsidR="0087166B">
        <w:t>considerazione anche</w:t>
      </w:r>
      <w:r>
        <w:t xml:space="preserve">   dei   comportamenti   che   possono   determinare   la commissione dei reati previsti dal Decreto</w:t>
      </w:r>
      <w:r w:rsidR="007978F7">
        <w:t>.</w:t>
      </w:r>
    </w:p>
    <w:p w14:paraId="7E1587D9" w14:textId="77777777" w:rsidR="00E861E5" w:rsidRDefault="00E861E5" w:rsidP="007978F7">
      <w:pPr>
        <w:jc w:val="both"/>
      </w:pPr>
      <w:r>
        <w:t xml:space="preserve">Gli obiettivi che l’azienda ha inteso perseguire mediante la definizione del Codice Etico possono essere così riepilogati: </w:t>
      </w:r>
    </w:p>
    <w:p w14:paraId="1B098DDC" w14:textId="77777777" w:rsidR="00E861E5" w:rsidRDefault="00E861E5" w:rsidP="007978F7">
      <w:pPr>
        <w:jc w:val="both"/>
      </w:pPr>
    </w:p>
    <w:p w14:paraId="5893E54C" w14:textId="5A2C8C83" w:rsidR="00E861E5" w:rsidRDefault="00E861E5" w:rsidP="007978F7">
      <w:pPr>
        <w:pStyle w:val="Paragrafoelenco"/>
        <w:numPr>
          <w:ilvl w:val="0"/>
          <w:numId w:val="14"/>
        </w:numPr>
        <w:jc w:val="both"/>
      </w:pPr>
      <w:r>
        <w:t xml:space="preserve">Improntare su principi di correttezza e trasparenza i rapporti con le terze parti ed in particolar modo con la Pubblica Amministrazione </w:t>
      </w:r>
    </w:p>
    <w:p w14:paraId="3CD06D2D" w14:textId="6C59AA71" w:rsidR="00E861E5" w:rsidRDefault="00E861E5" w:rsidP="007978F7">
      <w:pPr>
        <w:pStyle w:val="Paragrafoelenco"/>
        <w:numPr>
          <w:ilvl w:val="0"/>
          <w:numId w:val="14"/>
        </w:numPr>
        <w:jc w:val="both"/>
      </w:pPr>
      <w:r>
        <w:lastRenderedPageBreak/>
        <w:t xml:space="preserve">Richiamare l’attenzione del personale dipendente, dei collaboratori, dei fornitori, e, in via generale, di tutti gli operatori, sul puntuale rispetto delle leggi vigenti, delle norme previste dal Codice etico, nonché delle procedure a presidio dei processi aziendali </w:t>
      </w:r>
    </w:p>
    <w:p w14:paraId="22F925A6" w14:textId="7E6D7DFB" w:rsidR="00E861E5" w:rsidRDefault="00E861E5" w:rsidP="007978F7">
      <w:pPr>
        <w:pStyle w:val="Paragrafoelenco"/>
        <w:numPr>
          <w:ilvl w:val="0"/>
          <w:numId w:val="14"/>
        </w:numPr>
        <w:jc w:val="both"/>
      </w:pPr>
      <w:r>
        <w:t xml:space="preserve">Definire un sistema disciplinare idoneo a sanzionare il mancato rispetto delle misure indicate nel Modello </w:t>
      </w:r>
    </w:p>
    <w:p w14:paraId="4B262406" w14:textId="77777777" w:rsidR="00E861E5" w:rsidRDefault="00E861E5" w:rsidP="007978F7">
      <w:pPr>
        <w:jc w:val="both"/>
      </w:pPr>
    </w:p>
    <w:p w14:paraId="1140E867" w14:textId="49870A35" w:rsidR="00E861E5" w:rsidRDefault="00E861E5" w:rsidP="007978F7">
      <w:pPr>
        <w:jc w:val="both"/>
      </w:pPr>
      <w:r>
        <w:t>I principi di riferimento del Modello si integrano con quelli del Codice Etico adottato dalla società, per quanto il Modello, per le finalità che lo stesso intende perseguire in specifica attuazione delle disposizioni del Decreto, abbia una diversa portata rispetto al Codice Etico</w:t>
      </w:r>
      <w:r w:rsidR="007978F7">
        <w:t>.</w:t>
      </w:r>
      <w:r>
        <w:t xml:space="preserve"> </w:t>
      </w:r>
    </w:p>
    <w:p w14:paraId="02207251" w14:textId="77777777" w:rsidR="00E861E5" w:rsidRDefault="00E861E5" w:rsidP="007978F7">
      <w:pPr>
        <w:jc w:val="both"/>
      </w:pPr>
    </w:p>
    <w:p w14:paraId="31CE3810" w14:textId="77777777" w:rsidR="00E861E5" w:rsidRDefault="00E861E5" w:rsidP="007978F7">
      <w:pPr>
        <w:jc w:val="both"/>
      </w:pPr>
      <w:r>
        <w:t xml:space="preserve">Sotto tale profilo, infatti, è opportuno precisare che: </w:t>
      </w:r>
    </w:p>
    <w:p w14:paraId="4F497EDA" w14:textId="77777777" w:rsidR="00E861E5" w:rsidRDefault="00E861E5" w:rsidP="007978F7">
      <w:pPr>
        <w:jc w:val="both"/>
      </w:pPr>
    </w:p>
    <w:p w14:paraId="51945526" w14:textId="35E0AD2A" w:rsidR="00E861E5" w:rsidRDefault="00E861E5" w:rsidP="007978F7">
      <w:pPr>
        <w:pStyle w:val="Paragrafoelenco"/>
        <w:numPr>
          <w:ilvl w:val="0"/>
          <w:numId w:val="15"/>
        </w:numPr>
        <w:jc w:val="both"/>
      </w:pPr>
      <w:r>
        <w:t xml:space="preserve">Il Codice Etico riveste una portata generale in quanto contiene una serie di principi di “deontologia aziendale” che l’azienda riconosce come propri e sui quali intende richiamare l’osservanza di tutti i suoi dipendenti e di tutti coloro che cooperano al perseguimento dei fini aziendali </w:t>
      </w:r>
    </w:p>
    <w:p w14:paraId="4293787C" w14:textId="07E61F4B" w:rsidR="00E861E5" w:rsidRDefault="00E861E5" w:rsidP="007978F7">
      <w:pPr>
        <w:pStyle w:val="Paragrafoelenco"/>
        <w:numPr>
          <w:ilvl w:val="0"/>
          <w:numId w:val="15"/>
        </w:numPr>
        <w:jc w:val="both"/>
      </w:pPr>
      <w:r>
        <w:t xml:space="preserve">Il Codice Etico rimanda al sistema disciplinare aziendale atto a sanzionare il mancato rispetto delle misure indicate nel Modello, previsto all’articolo 6, comma 2 lett. e) del Decreto </w:t>
      </w:r>
    </w:p>
    <w:p w14:paraId="2E81F32E" w14:textId="3A7F0CB5" w:rsidR="00E861E5" w:rsidRDefault="00E861E5" w:rsidP="007978F7">
      <w:pPr>
        <w:pStyle w:val="Paragrafoelenco"/>
        <w:numPr>
          <w:ilvl w:val="0"/>
          <w:numId w:val="15"/>
        </w:numPr>
        <w:jc w:val="both"/>
      </w:pPr>
      <w:r>
        <w:t xml:space="preserve">Il Modello risponde, invece, a specifiche prescrizioni contenute nel Decreto, finalizzate a prevenire la commissione di particolari tipologie di reati (per fatti che, commessi nell’interesse o a vantaggio dell’azienda, possono comportare una responsabilità amministrativa in base alle disposizioni del Decreto medesimo). </w:t>
      </w:r>
    </w:p>
    <w:p w14:paraId="4A5B0626" w14:textId="77777777" w:rsidR="00E861E5" w:rsidRDefault="00E861E5" w:rsidP="007978F7">
      <w:pPr>
        <w:jc w:val="both"/>
      </w:pPr>
    </w:p>
    <w:p w14:paraId="72892653" w14:textId="13754E54" w:rsidR="00E861E5" w:rsidRPr="007978F7" w:rsidRDefault="00E861E5" w:rsidP="007978F7">
      <w:pPr>
        <w:jc w:val="both"/>
        <w:rPr>
          <w:b/>
          <w:bCs/>
        </w:rPr>
      </w:pPr>
      <w:r w:rsidRPr="007978F7">
        <w:rPr>
          <w:b/>
          <w:bCs/>
        </w:rPr>
        <w:t>3.4</w:t>
      </w:r>
      <w:r w:rsidR="007978F7">
        <w:rPr>
          <w:b/>
          <w:bCs/>
        </w:rPr>
        <w:t xml:space="preserve"> </w:t>
      </w:r>
      <w:r w:rsidRPr="007978F7">
        <w:rPr>
          <w:b/>
          <w:bCs/>
        </w:rPr>
        <w:t>Approvazione e recepimento dei principi di riferimento del Modello e del Codice Etico</w:t>
      </w:r>
    </w:p>
    <w:p w14:paraId="129030B9" w14:textId="77777777" w:rsidR="00E861E5" w:rsidRDefault="00E861E5" w:rsidP="007978F7">
      <w:pPr>
        <w:jc w:val="both"/>
      </w:pPr>
    </w:p>
    <w:p w14:paraId="40A9D258" w14:textId="164A9E7F" w:rsidR="00E861E5" w:rsidRDefault="00E861E5" w:rsidP="007978F7">
      <w:pPr>
        <w:jc w:val="both"/>
      </w:pPr>
      <w:r>
        <w:t>Essendo il Modello un “atto di emanazione dell’organo dirigente” (in conformità alle prescrizioni dell’articolo 6, comma 1, lett. a del Decreto), è rimessa all'Amministratore Unico la responsabilità di approvarlo e recepirlo, mediante apposita delibera</w:t>
      </w:r>
      <w:r w:rsidR="007978F7">
        <w:t>.</w:t>
      </w:r>
      <w:r>
        <w:t xml:space="preserve"> </w:t>
      </w:r>
    </w:p>
    <w:p w14:paraId="22BBF05E" w14:textId="22354920" w:rsidR="00E861E5" w:rsidRDefault="00E861E5" w:rsidP="007978F7">
      <w:pPr>
        <w:jc w:val="both"/>
      </w:pPr>
      <w:r>
        <w:t>Parimenti, anche il Codice Etico è stato approvato con delibera dell'Amministratore Unico in quanto parte integrante del Modello Organizzativo a cui è allegato</w:t>
      </w:r>
      <w:r w:rsidR="00D2163C">
        <w:t>.</w:t>
      </w:r>
    </w:p>
    <w:p w14:paraId="34545BDC" w14:textId="77777777" w:rsidR="00D2163C" w:rsidRDefault="00D2163C" w:rsidP="007978F7">
      <w:pPr>
        <w:jc w:val="both"/>
      </w:pPr>
    </w:p>
    <w:p w14:paraId="17C72F93" w14:textId="77777777" w:rsidR="00D2163C" w:rsidRPr="00D2163C" w:rsidRDefault="00D2163C" w:rsidP="00D2163C">
      <w:pPr>
        <w:jc w:val="both"/>
        <w:rPr>
          <w:b/>
          <w:bCs/>
        </w:rPr>
      </w:pPr>
      <w:r w:rsidRPr="00D2163C">
        <w:rPr>
          <w:b/>
          <w:bCs/>
        </w:rPr>
        <w:t>3.5 Integrazione con i sistemi di gestione esistenti</w:t>
      </w:r>
    </w:p>
    <w:p w14:paraId="1E66B482" w14:textId="77777777" w:rsidR="004B3BCA" w:rsidRDefault="004B3BCA" w:rsidP="004B3BCA">
      <w:pPr>
        <w:jc w:val="both"/>
      </w:pPr>
      <w:r>
        <w:t>La Società ha sviluppato nel tempo un articolato sistema di controlli e procedure basato su standard internazionali e adempimenti normativi obbligatori che rappresenta un patrimonio consolidato di controlli organizzativi.</w:t>
      </w:r>
    </w:p>
    <w:p w14:paraId="4F78CB2E" w14:textId="4D461E8B" w:rsidR="00D2163C" w:rsidRDefault="004B3BCA" w:rsidP="004B3BCA">
      <w:pPr>
        <w:jc w:val="both"/>
      </w:pPr>
      <w:r>
        <w:t>Il presente Modello 231 si integra armonicamente con questo sistema preesistente, creando sinergie operative che rafforzano l'efficacia complessiva del controllo interno</w:t>
      </w:r>
      <w:r w:rsidR="00D2163C">
        <w:t>.</w:t>
      </w:r>
    </w:p>
    <w:p w14:paraId="68178710" w14:textId="77777777" w:rsidR="00D2163C" w:rsidRDefault="00D2163C" w:rsidP="00D2163C">
      <w:pPr>
        <w:jc w:val="both"/>
      </w:pPr>
      <w:r>
        <w:t>Il Sistema di Gestione della Qualità certificato ISO 9001:2015 costituisce la spina dorsale organizzativa sulla quale si innestano i controlli specifici previsti dal Decreto 231. Le procedure di qualità già implementate vengono arricchite con i protocolli di prevenzione dei reati, mantenendo un approccio unitario che evita duplicazioni e garantisce coerenza operativa.</w:t>
      </w:r>
    </w:p>
    <w:p w14:paraId="69A56B78" w14:textId="160E9251" w:rsidR="00D2163C" w:rsidRDefault="000F6F3C" w:rsidP="00D2163C">
      <w:pPr>
        <w:jc w:val="both"/>
      </w:pPr>
      <w:r w:rsidRPr="000F6F3C">
        <w:t xml:space="preserve">Il sistema di protezione dei dati personali conforme al GDPR, pur non essendo oggetto di certificazione specifica, trova naturale coordinamento con i controlli 231 attraverso le procedure, le </w:t>
      </w:r>
      <w:r w:rsidRPr="000F6F3C">
        <w:lastRenderedPageBreak/>
        <w:t>nomine (DPO) e la documentazione già predisposta per la compliance normativa. Gli accessi ai sistemi informativi, le procedure di backup e le misure di sicurezza informatica per la gestione dei dati sanitari sensibili vengono progettate per soddisfare simultaneamente i requisiti di privacy e di prevenzione dei reati informatici, evitando sovrapposizioni e garantendo efficienza operativa.</w:t>
      </w:r>
    </w:p>
    <w:p w14:paraId="064B980A" w14:textId="0A18C1B3" w:rsidR="00D2163C" w:rsidRDefault="00D2163C" w:rsidP="00D2163C">
      <w:pPr>
        <w:jc w:val="both"/>
      </w:pPr>
      <w:r>
        <w:t>La gestione della sicurezza sul lavoro secondo il D.Lgs. 81/2008 si armonizza con i controlli 231 relativi ai reati di omicidio e lesioni colpose, creando un sistema integrato di prevenzione che tutela sia la salute dei lavoratori sia la responsabilità dell'Ente.</w:t>
      </w:r>
    </w:p>
    <w:p w14:paraId="26F9CFA6" w14:textId="388D72E2" w:rsidR="000F6F3C" w:rsidRDefault="000F6F3C" w:rsidP="00D2163C">
      <w:pPr>
        <w:jc w:val="both"/>
      </w:pPr>
      <w:r w:rsidRPr="000F6F3C">
        <w:t>Le procedure per la gestione dei rifiuti sanitari speciali, sviluppate in conformità alla normativa ambientale specifica del settore,</w:t>
      </w:r>
      <w:r w:rsidR="00EA69CC">
        <w:t xml:space="preserve"> e secondo le indicazioni operative dell’AUSL della Romagna,</w:t>
      </w:r>
      <w:r w:rsidRPr="000F6F3C">
        <w:t xml:space="preserve"> si integrano con i controlli 231 per la prevenzione dei reati ambientali.</w:t>
      </w:r>
    </w:p>
    <w:p w14:paraId="7A350F5B" w14:textId="02969B3F" w:rsidR="00EA69CC" w:rsidRDefault="00EA69CC" w:rsidP="00D2163C">
      <w:pPr>
        <w:jc w:val="both"/>
      </w:pPr>
      <w:r w:rsidRPr="00EA69CC">
        <w:t>La Società assicura il mantenimento dell'efficacia di questo approccio integrato attraverso periodiche revisioni che verificano la coerenza e l'adeguatezza delle sinergie operative realizzate, garantendo l'evoluzione coordinata di tutti i componenti del sistema di controllo interno.</w:t>
      </w:r>
    </w:p>
    <w:p w14:paraId="1F01070A" w14:textId="77777777" w:rsidR="00E861E5" w:rsidRDefault="00E861E5" w:rsidP="00E861E5"/>
    <w:p w14:paraId="0577C9A7" w14:textId="17048782" w:rsidR="00E861E5" w:rsidRPr="007978F7" w:rsidRDefault="00E861E5" w:rsidP="007978F7">
      <w:pPr>
        <w:jc w:val="both"/>
        <w:rPr>
          <w:b/>
          <w:bCs/>
        </w:rPr>
      </w:pPr>
      <w:r w:rsidRPr="007978F7">
        <w:rPr>
          <w:b/>
          <w:bCs/>
        </w:rPr>
        <w:t>4.0</w:t>
      </w:r>
      <w:r w:rsidR="007978F7" w:rsidRPr="007978F7">
        <w:rPr>
          <w:b/>
          <w:bCs/>
        </w:rPr>
        <w:t xml:space="preserve"> </w:t>
      </w:r>
      <w:r w:rsidRPr="007978F7">
        <w:rPr>
          <w:b/>
          <w:bCs/>
        </w:rPr>
        <w:t>Potenziali aree a rischio e processi strumentali</w:t>
      </w:r>
    </w:p>
    <w:p w14:paraId="5F7FB5ED" w14:textId="77777777" w:rsidR="00E861E5" w:rsidRDefault="00E861E5" w:rsidP="00E62CBF">
      <w:pPr>
        <w:jc w:val="both"/>
      </w:pPr>
    </w:p>
    <w:p w14:paraId="051F53F9" w14:textId="77777777" w:rsidR="00E62CBF" w:rsidRDefault="00E62CBF" w:rsidP="00E62CBF">
      <w:pPr>
        <w:jc w:val="both"/>
      </w:pPr>
      <w:r>
        <w:t>Le attività considerate rilevanti ai fini della predisposizione del Modello sono quelle che, a seguito di specifica analisi dei rischi, hanno manifestato fattori di rischio relativi alla commissione di violazioni delle norme penali indicate dal D.Lgs. n.231/01 o, in generale, dal Codice Etico della Società stessa.</w:t>
      </w:r>
    </w:p>
    <w:p w14:paraId="1DE5374C" w14:textId="77777777" w:rsidR="00E62CBF" w:rsidRDefault="00E62CBF" w:rsidP="00E62CBF">
      <w:pPr>
        <w:jc w:val="both"/>
      </w:pPr>
      <w:r>
        <w:t>L'analisi dei rischi è stata strutturata in modo da valutare per ciascuna fase dei processi, quali possono essere quelli potenzialmente a rischio relativamente ai singoli articoli del D.Lgs. n.231/01.</w:t>
      </w:r>
    </w:p>
    <w:p w14:paraId="7D872F27" w14:textId="77777777" w:rsidR="00E62CBF" w:rsidRDefault="00E62CBF" w:rsidP="00E62CBF">
      <w:pPr>
        <w:jc w:val="both"/>
      </w:pPr>
      <w:r>
        <w:t>Per i dettagli della metodologia utilizzata, i criteri di valutazione dei rischi, le scale di probabilità e impatto, nonché i risultati dell'assessment condotto, si rimanda al "</w:t>
      </w:r>
      <w:r w:rsidRPr="00E62CBF">
        <w:rPr>
          <w:b/>
          <w:bCs/>
        </w:rPr>
        <w:t>Documento di Analisi dei Rischi</w:t>
      </w:r>
      <w:r>
        <w:t>" che costituisce parte integrante del presente Modello Organizzativo.</w:t>
      </w:r>
    </w:p>
    <w:p w14:paraId="4628F57C" w14:textId="77777777" w:rsidR="00E62CBF" w:rsidRDefault="00E62CBF" w:rsidP="00E62CBF">
      <w:pPr>
        <w:jc w:val="both"/>
      </w:pPr>
      <w:r>
        <w:t>A seguito dell'analisi condotta, sono stati identificati i seguenti processi aziendali che presentano i profili di rischio più significativi per la potenziale commissione dei reati presupposto:</w:t>
      </w:r>
    </w:p>
    <w:p w14:paraId="03CA2AE2" w14:textId="77777777" w:rsidR="003A52DD" w:rsidRPr="003A52DD" w:rsidRDefault="003A52DD" w:rsidP="003A52DD">
      <w:pPr>
        <w:jc w:val="both"/>
        <w:rPr>
          <w:b/>
          <w:bCs/>
        </w:rPr>
      </w:pPr>
    </w:p>
    <w:p w14:paraId="7DDBD260" w14:textId="77777777" w:rsidR="003A52DD" w:rsidRPr="00790A08" w:rsidRDefault="003A52DD" w:rsidP="003A52DD">
      <w:pPr>
        <w:jc w:val="both"/>
        <w:rPr>
          <w:b/>
          <w:bCs/>
        </w:rPr>
      </w:pPr>
      <w:r w:rsidRPr="00790A08">
        <w:rPr>
          <w:b/>
          <w:bCs/>
        </w:rPr>
        <w:t>1. Rapporti con la Pubblica Amministrazione:</w:t>
      </w:r>
    </w:p>
    <w:p w14:paraId="7522A881" w14:textId="77777777" w:rsidR="003A52DD" w:rsidRPr="00790A08" w:rsidRDefault="003A52DD" w:rsidP="003A52DD">
      <w:pPr>
        <w:jc w:val="both"/>
      </w:pPr>
      <w:r w:rsidRPr="00790A08">
        <w:t>Gestione convenzioni con ASL/ATS (Responsabile Commerciale)</w:t>
      </w:r>
    </w:p>
    <w:p w14:paraId="4DA751FA" w14:textId="77777777" w:rsidR="003A52DD" w:rsidRPr="00790A08" w:rsidRDefault="003A52DD" w:rsidP="003A52DD">
      <w:pPr>
        <w:jc w:val="both"/>
      </w:pPr>
      <w:r w:rsidRPr="00790A08">
        <w:t>Rapporti con Centrale Operativa 118 (Responsabile Programmazione)</w:t>
      </w:r>
    </w:p>
    <w:p w14:paraId="2700BA11" w14:textId="77777777" w:rsidR="003A52DD" w:rsidRPr="00790A08" w:rsidRDefault="003A52DD" w:rsidP="003A52DD">
      <w:pPr>
        <w:jc w:val="both"/>
      </w:pPr>
      <w:r w:rsidRPr="00790A08">
        <w:t>Gestione autorizzazioni sanitarie regionali (Direttore Sanitario)</w:t>
      </w:r>
    </w:p>
    <w:p w14:paraId="61EED446" w14:textId="77777777" w:rsidR="003A52DD" w:rsidRPr="00790A08" w:rsidRDefault="003A52DD" w:rsidP="003A52DD">
      <w:pPr>
        <w:jc w:val="both"/>
      </w:pPr>
      <w:r w:rsidRPr="00790A08">
        <w:t>Partecipazione a gare pubbliche per servizi sanitari (Responsabile Commerciale)</w:t>
      </w:r>
    </w:p>
    <w:p w14:paraId="225260D1" w14:textId="77777777" w:rsidR="003A52DD" w:rsidRPr="00790A08" w:rsidRDefault="003A52DD" w:rsidP="003A52DD">
      <w:pPr>
        <w:jc w:val="both"/>
      </w:pPr>
      <w:r w:rsidRPr="00790A08">
        <w:t>Gestione ispezioni e verifiche degli enti di controllo (ASL, ARPA, Ispettorato del lavoro, Agenzia delle Entrate etc.)</w:t>
      </w:r>
    </w:p>
    <w:p w14:paraId="4D58EE2B" w14:textId="77777777" w:rsidR="003A52DD" w:rsidRPr="00790A08" w:rsidRDefault="003A52DD" w:rsidP="003A52DD">
      <w:pPr>
        <w:jc w:val="both"/>
      </w:pPr>
      <w:r w:rsidRPr="00790A08">
        <w:t>Gestione rapporti con enti di certificazione (Responsabile Sistema Qualità)</w:t>
      </w:r>
    </w:p>
    <w:p w14:paraId="67B5C2F5" w14:textId="77777777" w:rsidR="003A52DD" w:rsidRPr="00790A08" w:rsidRDefault="003A52DD" w:rsidP="003A52DD">
      <w:pPr>
        <w:jc w:val="both"/>
      </w:pPr>
    </w:p>
    <w:p w14:paraId="43051AF4" w14:textId="77777777" w:rsidR="003A52DD" w:rsidRPr="00790A08" w:rsidRDefault="003A52DD" w:rsidP="003A52DD">
      <w:pPr>
        <w:jc w:val="both"/>
        <w:rPr>
          <w:b/>
          <w:bCs/>
        </w:rPr>
      </w:pPr>
      <w:r w:rsidRPr="00790A08">
        <w:rPr>
          <w:b/>
          <w:bCs/>
        </w:rPr>
        <w:t>2. Gestione finanziaria e amministrativa:</w:t>
      </w:r>
    </w:p>
    <w:p w14:paraId="35E7D656" w14:textId="77777777" w:rsidR="003A52DD" w:rsidRPr="00790A08" w:rsidRDefault="003A52DD" w:rsidP="003A52DD">
      <w:pPr>
        <w:jc w:val="both"/>
      </w:pPr>
      <w:r w:rsidRPr="00790A08">
        <w:t>Predisposizione bilancio (Responsabile Personale/Amministrazione)</w:t>
      </w:r>
    </w:p>
    <w:p w14:paraId="1A1676F6" w14:textId="77777777" w:rsidR="003A52DD" w:rsidRPr="00790A08" w:rsidRDefault="003A52DD" w:rsidP="003A52DD">
      <w:pPr>
        <w:jc w:val="both"/>
      </w:pPr>
      <w:r w:rsidRPr="00790A08">
        <w:t>Gestione flussi finanziari, cassa e valori bollati, carte di credito e pagamenti da privati tramite POS</w:t>
      </w:r>
    </w:p>
    <w:p w14:paraId="6ADE8D69" w14:textId="77777777" w:rsidR="003A52DD" w:rsidRPr="00790A08" w:rsidRDefault="003A52DD" w:rsidP="003A52DD">
      <w:pPr>
        <w:jc w:val="both"/>
      </w:pPr>
      <w:r w:rsidRPr="00790A08">
        <w:t>Gestione Fatturazione servizi sanitari verso enti pubblici e privati</w:t>
      </w:r>
    </w:p>
    <w:p w14:paraId="76E3F15F" w14:textId="77777777" w:rsidR="003A52DD" w:rsidRPr="00790A08" w:rsidRDefault="003A52DD" w:rsidP="003A52DD">
      <w:pPr>
        <w:jc w:val="both"/>
      </w:pPr>
      <w:r w:rsidRPr="00790A08">
        <w:t>Gestione fiscale e tributaria</w:t>
      </w:r>
    </w:p>
    <w:p w14:paraId="21AFD003" w14:textId="77777777" w:rsidR="003A52DD" w:rsidRPr="00790A08" w:rsidRDefault="003A52DD" w:rsidP="003A52DD">
      <w:pPr>
        <w:jc w:val="both"/>
      </w:pPr>
      <w:r w:rsidRPr="00790A08">
        <w:t>Gestione conti correnti</w:t>
      </w:r>
    </w:p>
    <w:p w14:paraId="70CBB85C" w14:textId="77777777" w:rsidR="003A52DD" w:rsidRPr="00790A08" w:rsidRDefault="003A52DD" w:rsidP="003A52DD">
      <w:pPr>
        <w:jc w:val="both"/>
      </w:pPr>
      <w:r w:rsidRPr="00790A08">
        <w:t>Controllo di gestione e budget</w:t>
      </w:r>
    </w:p>
    <w:p w14:paraId="526CA73E" w14:textId="77777777" w:rsidR="003A52DD" w:rsidRPr="00790A08" w:rsidRDefault="003A52DD" w:rsidP="003A52DD">
      <w:pPr>
        <w:jc w:val="both"/>
      </w:pPr>
      <w:r w:rsidRPr="00790A08">
        <w:lastRenderedPageBreak/>
        <w:t>Investimenti e finanziamenti</w:t>
      </w:r>
    </w:p>
    <w:p w14:paraId="2D58DF40" w14:textId="77777777" w:rsidR="003A52DD" w:rsidRPr="00790A08" w:rsidRDefault="003A52DD" w:rsidP="003A52DD">
      <w:pPr>
        <w:jc w:val="both"/>
      </w:pPr>
      <w:r w:rsidRPr="00790A08">
        <w:t>Rapporti bancari</w:t>
      </w:r>
    </w:p>
    <w:p w14:paraId="4579590A" w14:textId="77777777" w:rsidR="003A52DD" w:rsidRPr="00790A08" w:rsidRDefault="003A52DD" w:rsidP="003A52DD">
      <w:pPr>
        <w:jc w:val="both"/>
      </w:pPr>
      <w:r w:rsidRPr="00790A08">
        <w:t>Gestione pec, spid, segreteria direzione</w:t>
      </w:r>
    </w:p>
    <w:p w14:paraId="5B59B6B6" w14:textId="77777777" w:rsidR="003A52DD" w:rsidRPr="00790A08" w:rsidRDefault="003A52DD" w:rsidP="003A52DD">
      <w:pPr>
        <w:jc w:val="both"/>
      </w:pPr>
      <w:r w:rsidRPr="00790A08">
        <w:t>Gestione contratti</w:t>
      </w:r>
    </w:p>
    <w:p w14:paraId="1BC35B68" w14:textId="77777777" w:rsidR="003A52DD" w:rsidRPr="00790A08" w:rsidRDefault="003A52DD" w:rsidP="003A52DD">
      <w:pPr>
        <w:jc w:val="both"/>
      </w:pPr>
    </w:p>
    <w:p w14:paraId="30965EDA" w14:textId="77777777" w:rsidR="003A52DD" w:rsidRPr="00790A08" w:rsidRDefault="003A52DD" w:rsidP="003A52DD">
      <w:pPr>
        <w:jc w:val="both"/>
        <w:rPr>
          <w:b/>
          <w:bCs/>
        </w:rPr>
      </w:pPr>
      <w:r w:rsidRPr="00790A08">
        <w:rPr>
          <w:b/>
          <w:bCs/>
        </w:rPr>
        <w:t>3. Sicurezza sul lavoro:</w:t>
      </w:r>
    </w:p>
    <w:p w14:paraId="13C1A245" w14:textId="77777777" w:rsidR="003A52DD" w:rsidRPr="00790A08" w:rsidRDefault="003A52DD" w:rsidP="003A52DD">
      <w:pPr>
        <w:jc w:val="both"/>
      </w:pPr>
      <w:r w:rsidRPr="00790A08">
        <w:t>Gestione adempimenti D.Lgs. 81/2008 (Responsabile Programmazione - RSPP)</w:t>
      </w:r>
    </w:p>
    <w:p w14:paraId="067AF914" w14:textId="77777777" w:rsidR="003A52DD" w:rsidRPr="00790A08" w:rsidRDefault="003A52DD" w:rsidP="003A52DD">
      <w:pPr>
        <w:jc w:val="both"/>
      </w:pPr>
      <w:r w:rsidRPr="00790A08">
        <w:t>Valutazione rischi specifici del settore sanitario</w:t>
      </w:r>
    </w:p>
    <w:p w14:paraId="36B216BC" w14:textId="77777777" w:rsidR="003A52DD" w:rsidRPr="00790A08" w:rsidRDefault="003A52DD" w:rsidP="003A52DD">
      <w:pPr>
        <w:jc w:val="both"/>
      </w:pPr>
      <w:r w:rsidRPr="00790A08">
        <w:t>Gestione DPI e dispositivi di sicurezza</w:t>
      </w:r>
    </w:p>
    <w:p w14:paraId="691EF30D" w14:textId="77777777" w:rsidR="003A52DD" w:rsidRPr="00790A08" w:rsidRDefault="003A52DD" w:rsidP="003A52DD">
      <w:pPr>
        <w:jc w:val="both"/>
      </w:pPr>
      <w:r w:rsidRPr="00790A08">
        <w:t>Formazione obbligatoria sicurezza personale operativo</w:t>
      </w:r>
    </w:p>
    <w:p w14:paraId="635F21DF" w14:textId="77777777" w:rsidR="003A52DD" w:rsidRPr="00790A08" w:rsidRDefault="003A52DD" w:rsidP="003A52DD">
      <w:pPr>
        <w:jc w:val="both"/>
      </w:pPr>
    </w:p>
    <w:p w14:paraId="53A35448" w14:textId="77777777" w:rsidR="003A52DD" w:rsidRPr="00790A08" w:rsidRDefault="003A52DD" w:rsidP="003A52DD">
      <w:pPr>
        <w:jc w:val="both"/>
        <w:rPr>
          <w:b/>
          <w:bCs/>
        </w:rPr>
      </w:pPr>
      <w:r w:rsidRPr="00790A08">
        <w:rPr>
          <w:b/>
          <w:bCs/>
        </w:rPr>
        <w:t>4. Gestione sanitaria e dispositivi medici:</w:t>
      </w:r>
    </w:p>
    <w:p w14:paraId="3BE53A0E" w14:textId="77777777" w:rsidR="003A52DD" w:rsidRPr="00790A08" w:rsidRDefault="003A52DD" w:rsidP="003A52DD">
      <w:pPr>
        <w:jc w:val="both"/>
      </w:pPr>
      <w:r w:rsidRPr="00790A08">
        <w:t>Acquisto e manutenzione dispositivi medici (Responsabile Acquisti)</w:t>
      </w:r>
    </w:p>
    <w:p w14:paraId="63F0F424" w14:textId="77777777" w:rsidR="003A52DD" w:rsidRPr="00790A08" w:rsidRDefault="003A52DD" w:rsidP="003A52DD">
      <w:pPr>
        <w:jc w:val="both"/>
      </w:pPr>
      <w:r w:rsidRPr="00790A08">
        <w:t>Gestione farmaci e presidi sanitari (Direttore Sanitario)</w:t>
      </w:r>
    </w:p>
    <w:p w14:paraId="2DD2E6BD" w14:textId="77777777" w:rsidR="003A52DD" w:rsidRPr="00790A08" w:rsidRDefault="003A52DD" w:rsidP="003A52DD">
      <w:pPr>
        <w:jc w:val="both"/>
      </w:pPr>
      <w:r w:rsidRPr="00790A08">
        <w:t>Controlli igienico-sanitari ambulanze (Direttore Sanitario)</w:t>
      </w:r>
    </w:p>
    <w:p w14:paraId="0EEABC73" w14:textId="77777777" w:rsidR="003A52DD" w:rsidRPr="00790A08" w:rsidRDefault="003A52DD" w:rsidP="003A52DD">
      <w:pPr>
        <w:jc w:val="both"/>
      </w:pPr>
      <w:r w:rsidRPr="00790A08">
        <w:t>Sterilizzazione e sanificazione mezzi</w:t>
      </w:r>
    </w:p>
    <w:p w14:paraId="5E4C4ECF" w14:textId="77777777" w:rsidR="003A52DD" w:rsidRPr="00790A08" w:rsidRDefault="003A52DD" w:rsidP="003A52DD">
      <w:pPr>
        <w:jc w:val="both"/>
      </w:pPr>
    </w:p>
    <w:p w14:paraId="30783C88" w14:textId="77777777" w:rsidR="003A52DD" w:rsidRPr="00790A08" w:rsidRDefault="003A52DD" w:rsidP="003A52DD">
      <w:pPr>
        <w:jc w:val="both"/>
        <w:rPr>
          <w:b/>
          <w:bCs/>
        </w:rPr>
      </w:pPr>
      <w:r w:rsidRPr="00790A08">
        <w:rPr>
          <w:b/>
          <w:bCs/>
        </w:rPr>
        <w:t>5. Gestione ambientale e rifiuti sanitari:</w:t>
      </w:r>
    </w:p>
    <w:p w14:paraId="0FB70560" w14:textId="77777777" w:rsidR="003A52DD" w:rsidRPr="00790A08" w:rsidRDefault="003A52DD" w:rsidP="003A52DD">
      <w:pPr>
        <w:jc w:val="both"/>
      </w:pPr>
      <w:r w:rsidRPr="00790A08">
        <w:t>Gestione rifiuti sanitari pericolosi e non pericolosi (tramite convenzione ASL)</w:t>
      </w:r>
    </w:p>
    <w:p w14:paraId="7B55F0CA" w14:textId="77777777" w:rsidR="003A52DD" w:rsidRPr="00790A08" w:rsidRDefault="003A52DD" w:rsidP="003A52DD">
      <w:pPr>
        <w:jc w:val="both"/>
      </w:pPr>
      <w:r w:rsidRPr="00790A08">
        <w:t>Classificazione e segregazione rifiuti sanitari su ambulanze</w:t>
      </w:r>
    </w:p>
    <w:p w14:paraId="2B036913" w14:textId="77777777" w:rsidR="003A52DD" w:rsidRPr="00790A08" w:rsidRDefault="003A52DD" w:rsidP="003A52DD">
      <w:pPr>
        <w:jc w:val="both"/>
      </w:pPr>
      <w:r w:rsidRPr="00790A08">
        <w:t>Tracciabilità e registrazione movimentazione rifiuti</w:t>
      </w:r>
    </w:p>
    <w:p w14:paraId="3CE2C2C3" w14:textId="77777777" w:rsidR="003A52DD" w:rsidRPr="00790A08" w:rsidRDefault="003A52DD" w:rsidP="003A52DD">
      <w:pPr>
        <w:jc w:val="both"/>
      </w:pPr>
      <w:r w:rsidRPr="00790A08">
        <w:t>Gestione formulari di identificazione rifiuti (FIR)</w:t>
      </w:r>
    </w:p>
    <w:p w14:paraId="625689E8" w14:textId="77777777" w:rsidR="003A52DD" w:rsidRPr="00790A08" w:rsidRDefault="003A52DD" w:rsidP="003A52DD">
      <w:pPr>
        <w:jc w:val="both"/>
      </w:pPr>
      <w:r w:rsidRPr="00790A08">
        <w:t>Rapporti con ASL per smaltimento rifiuti sanitari</w:t>
      </w:r>
    </w:p>
    <w:p w14:paraId="2CF565AB" w14:textId="77777777" w:rsidR="003A52DD" w:rsidRPr="00790A08" w:rsidRDefault="003A52DD" w:rsidP="003A52DD">
      <w:pPr>
        <w:jc w:val="both"/>
      </w:pPr>
      <w:r w:rsidRPr="00790A08">
        <w:t>Controlli e verifiche autorità competenti</w:t>
      </w:r>
    </w:p>
    <w:p w14:paraId="5D4A2989" w14:textId="77777777" w:rsidR="003A52DD" w:rsidRPr="00790A08" w:rsidRDefault="003A52DD" w:rsidP="003A52DD">
      <w:pPr>
        <w:jc w:val="both"/>
      </w:pPr>
      <w:r w:rsidRPr="00790A08">
        <w:t>Gestione depositi temporanei presso sedi operative</w:t>
      </w:r>
    </w:p>
    <w:p w14:paraId="01285380" w14:textId="77777777" w:rsidR="003A52DD" w:rsidRPr="00790A08" w:rsidRDefault="003A52DD" w:rsidP="003A52DD">
      <w:pPr>
        <w:jc w:val="both"/>
      </w:pPr>
      <w:r w:rsidRPr="00790A08">
        <w:t>Formazione personale su gestione rifiuti sanitari</w:t>
      </w:r>
    </w:p>
    <w:p w14:paraId="03180A1B" w14:textId="77777777" w:rsidR="003A52DD" w:rsidRPr="00790A08" w:rsidRDefault="003A52DD" w:rsidP="003A52DD">
      <w:pPr>
        <w:jc w:val="both"/>
      </w:pPr>
    </w:p>
    <w:p w14:paraId="4C484E8E" w14:textId="77777777" w:rsidR="003A52DD" w:rsidRPr="00790A08" w:rsidRDefault="003A52DD" w:rsidP="003A52DD">
      <w:pPr>
        <w:jc w:val="both"/>
        <w:rPr>
          <w:b/>
          <w:bCs/>
        </w:rPr>
      </w:pPr>
      <w:r w:rsidRPr="00790A08">
        <w:rPr>
          <w:b/>
          <w:bCs/>
        </w:rPr>
        <w:t>6. Privacy e protezione dati sanitari:</w:t>
      </w:r>
    </w:p>
    <w:p w14:paraId="0CFA6B07" w14:textId="77777777" w:rsidR="003A52DD" w:rsidRPr="00790A08" w:rsidRDefault="003A52DD" w:rsidP="003A52DD">
      <w:pPr>
        <w:jc w:val="both"/>
      </w:pPr>
      <w:r w:rsidRPr="00790A08">
        <w:t>Trattamento dati sanitari pazienti - GDPR Art. 9 (Responsabile Sistema Informatico)</w:t>
      </w:r>
    </w:p>
    <w:p w14:paraId="7DE890B4" w14:textId="77777777" w:rsidR="003A52DD" w:rsidRPr="00790A08" w:rsidRDefault="003A52DD" w:rsidP="003A52DD">
      <w:pPr>
        <w:jc w:val="both"/>
      </w:pPr>
      <w:r w:rsidRPr="00790A08">
        <w:t>Gestione cartelle cliniche e documentazione sanitaria</w:t>
      </w:r>
    </w:p>
    <w:p w14:paraId="5E044D30" w14:textId="77777777" w:rsidR="003A52DD" w:rsidRPr="00790A08" w:rsidRDefault="003A52DD" w:rsidP="003A52DD">
      <w:pPr>
        <w:jc w:val="both"/>
      </w:pPr>
      <w:r w:rsidRPr="00790A08">
        <w:t>Sicurezza sistemi informativi (cybersecurity)</w:t>
      </w:r>
    </w:p>
    <w:p w14:paraId="661217C2" w14:textId="77777777" w:rsidR="003A52DD" w:rsidRPr="00790A08" w:rsidRDefault="003A52DD" w:rsidP="003A52DD">
      <w:pPr>
        <w:jc w:val="both"/>
      </w:pPr>
      <w:r w:rsidRPr="00790A08">
        <w:t>Gestione accessi e autorizzazioni</w:t>
      </w:r>
    </w:p>
    <w:p w14:paraId="5F2647D7" w14:textId="77777777" w:rsidR="003A52DD" w:rsidRPr="00790A08" w:rsidRDefault="003A52DD" w:rsidP="003A52DD">
      <w:pPr>
        <w:jc w:val="both"/>
      </w:pPr>
    </w:p>
    <w:p w14:paraId="5A9EDF31" w14:textId="77777777" w:rsidR="003A52DD" w:rsidRPr="00790A08" w:rsidRDefault="003A52DD" w:rsidP="003A52DD">
      <w:pPr>
        <w:jc w:val="both"/>
        <w:rPr>
          <w:b/>
          <w:bCs/>
        </w:rPr>
      </w:pPr>
      <w:r w:rsidRPr="00790A08">
        <w:rPr>
          <w:b/>
          <w:bCs/>
        </w:rPr>
        <w:t>7. Sistemi informativi e cybersecurity:</w:t>
      </w:r>
    </w:p>
    <w:p w14:paraId="1BE53DB5" w14:textId="77777777" w:rsidR="003A52DD" w:rsidRPr="00790A08" w:rsidRDefault="003A52DD" w:rsidP="003A52DD">
      <w:pPr>
        <w:jc w:val="both"/>
      </w:pPr>
      <w:r w:rsidRPr="00790A08">
        <w:t>Gestione infrastruttura IT (Responsabile Sistema Informatico)</w:t>
      </w:r>
    </w:p>
    <w:p w14:paraId="447D199A" w14:textId="77777777" w:rsidR="003A52DD" w:rsidRPr="00790A08" w:rsidRDefault="003A52DD" w:rsidP="003A52DD">
      <w:pPr>
        <w:jc w:val="both"/>
      </w:pPr>
      <w:r w:rsidRPr="00790A08">
        <w:t>Backup e continuità operativa</w:t>
      </w:r>
    </w:p>
    <w:p w14:paraId="0E4C026A" w14:textId="77777777" w:rsidR="003A52DD" w:rsidRPr="00790A08" w:rsidRDefault="003A52DD" w:rsidP="003A52DD">
      <w:pPr>
        <w:jc w:val="both"/>
      </w:pPr>
      <w:r w:rsidRPr="00790A08">
        <w:t>Aggiornamenti software e antivirus</w:t>
      </w:r>
    </w:p>
    <w:p w14:paraId="15054B57" w14:textId="77777777" w:rsidR="003A52DD" w:rsidRPr="00790A08" w:rsidRDefault="003A52DD" w:rsidP="003A52DD">
      <w:pPr>
        <w:jc w:val="both"/>
      </w:pPr>
      <w:r w:rsidRPr="00790A08">
        <w:t>Protezione da attacchi informatici</w:t>
      </w:r>
    </w:p>
    <w:p w14:paraId="0728103E" w14:textId="77777777" w:rsidR="003A52DD" w:rsidRPr="00790A08" w:rsidRDefault="003A52DD" w:rsidP="003A52DD">
      <w:pPr>
        <w:jc w:val="both"/>
      </w:pPr>
    </w:p>
    <w:p w14:paraId="2703C084" w14:textId="77777777" w:rsidR="003A52DD" w:rsidRPr="00790A08" w:rsidRDefault="003A52DD" w:rsidP="003A52DD">
      <w:pPr>
        <w:jc w:val="both"/>
        <w:rPr>
          <w:b/>
          <w:bCs/>
        </w:rPr>
      </w:pPr>
      <w:r w:rsidRPr="00790A08">
        <w:rPr>
          <w:b/>
          <w:bCs/>
        </w:rPr>
        <w:t>8. Attività di marketing e promozione servizi:</w:t>
      </w:r>
    </w:p>
    <w:p w14:paraId="55FD3EF3" w14:textId="77777777" w:rsidR="003A52DD" w:rsidRPr="00790A08" w:rsidRDefault="003A52DD" w:rsidP="003A52DD">
      <w:pPr>
        <w:jc w:val="both"/>
      </w:pPr>
      <w:r w:rsidRPr="00790A08">
        <w:t xml:space="preserve">Attività di marketing per la promozione dei servizi di trasporto infermi </w:t>
      </w:r>
    </w:p>
    <w:p w14:paraId="6F64D68D" w14:textId="77777777" w:rsidR="003A52DD" w:rsidRPr="00790A08" w:rsidRDefault="003A52DD" w:rsidP="003A52DD">
      <w:pPr>
        <w:jc w:val="both"/>
      </w:pPr>
      <w:r w:rsidRPr="00790A08">
        <w:t>Comunicazione commerciale verso privati</w:t>
      </w:r>
    </w:p>
    <w:p w14:paraId="0A87DD1B" w14:textId="77777777" w:rsidR="003A52DD" w:rsidRPr="00790A08" w:rsidRDefault="003A52DD" w:rsidP="003A52DD">
      <w:pPr>
        <w:jc w:val="both"/>
      </w:pPr>
      <w:r w:rsidRPr="00790A08">
        <w:t>Partecipazione a eventi promozionali e fiere di settore</w:t>
      </w:r>
    </w:p>
    <w:p w14:paraId="193A0E48" w14:textId="77777777" w:rsidR="003A52DD" w:rsidRPr="00790A08" w:rsidRDefault="003A52DD" w:rsidP="003A52DD">
      <w:pPr>
        <w:jc w:val="both"/>
      </w:pPr>
      <w:r w:rsidRPr="00790A08">
        <w:lastRenderedPageBreak/>
        <w:t>Gestione materiale pubblicitario e promozionale</w:t>
      </w:r>
    </w:p>
    <w:p w14:paraId="63429FD8" w14:textId="77777777" w:rsidR="003A52DD" w:rsidRPr="00790A08" w:rsidRDefault="003A52DD" w:rsidP="003A52DD">
      <w:pPr>
        <w:jc w:val="both"/>
      </w:pPr>
    </w:p>
    <w:p w14:paraId="0DFB0A72" w14:textId="3FE5BDD0" w:rsidR="003A52DD" w:rsidRPr="00790A08" w:rsidRDefault="003A52DD" w:rsidP="003A52DD">
      <w:pPr>
        <w:jc w:val="both"/>
        <w:rPr>
          <w:b/>
          <w:bCs/>
        </w:rPr>
      </w:pPr>
      <w:r w:rsidRPr="00790A08">
        <w:rPr>
          <w:b/>
          <w:bCs/>
        </w:rPr>
        <w:t>Aree Strumentali</w:t>
      </w:r>
    </w:p>
    <w:p w14:paraId="72CC7D3F" w14:textId="77777777" w:rsidR="003A52DD" w:rsidRPr="00790A08" w:rsidRDefault="003A52DD" w:rsidP="003A52DD">
      <w:pPr>
        <w:jc w:val="both"/>
        <w:rPr>
          <w:b/>
          <w:bCs/>
        </w:rPr>
      </w:pPr>
      <w:r w:rsidRPr="00790A08">
        <w:rPr>
          <w:b/>
          <w:bCs/>
        </w:rPr>
        <w:t>1. Acquisti e approvvigionamenti:</w:t>
      </w:r>
    </w:p>
    <w:p w14:paraId="29EDBED1" w14:textId="77777777" w:rsidR="003A52DD" w:rsidRPr="00790A08" w:rsidRDefault="003A52DD" w:rsidP="003A52DD">
      <w:pPr>
        <w:jc w:val="both"/>
      </w:pPr>
      <w:r w:rsidRPr="00790A08">
        <w:t>Selezione fornitori dispositivi medici (Responsabile Acquisti)</w:t>
      </w:r>
    </w:p>
    <w:p w14:paraId="20BE252E" w14:textId="77777777" w:rsidR="003A52DD" w:rsidRPr="00790A08" w:rsidRDefault="003A52DD" w:rsidP="003A52DD">
      <w:pPr>
        <w:jc w:val="both"/>
      </w:pPr>
      <w:r w:rsidRPr="00790A08">
        <w:t>Gestione magazzino sanitario (Responsabile Mezzi e Magazzino)</w:t>
      </w:r>
    </w:p>
    <w:p w14:paraId="39A5139A" w14:textId="77777777" w:rsidR="003A52DD" w:rsidRPr="00790A08" w:rsidRDefault="003A52DD" w:rsidP="003A52DD">
      <w:pPr>
        <w:jc w:val="both"/>
      </w:pPr>
      <w:r w:rsidRPr="00790A08">
        <w:t>Qualifica fornitori e valutazione prestazioni</w:t>
      </w:r>
    </w:p>
    <w:p w14:paraId="0CEDD623" w14:textId="77777777" w:rsidR="003A52DD" w:rsidRPr="00790A08" w:rsidRDefault="003A52DD" w:rsidP="003A52DD">
      <w:pPr>
        <w:jc w:val="both"/>
      </w:pPr>
      <w:r w:rsidRPr="00790A08">
        <w:t>Gestione ordini e pagamenti</w:t>
      </w:r>
    </w:p>
    <w:p w14:paraId="1B3CB25E" w14:textId="77777777" w:rsidR="003A52DD" w:rsidRPr="00790A08" w:rsidRDefault="003A52DD" w:rsidP="003A52DD">
      <w:pPr>
        <w:jc w:val="both"/>
      </w:pPr>
    </w:p>
    <w:p w14:paraId="029375BA" w14:textId="77777777" w:rsidR="003A52DD" w:rsidRPr="00790A08" w:rsidRDefault="003A52DD" w:rsidP="003A52DD">
      <w:pPr>
        <w:jc w:val="both"/>
        <w:rPr>
          <w:b/>
          <w:bCs/>
        </w:rPr>
      </w:pPr>
      <w:r w:rsidRPr="00790A08">
        <w:rPr>
          <w:b/>
          <w:bCs/>
        </w:rPr>
        <w:t>2. Gestione risorse umane:</w:t>
      </w:r>
    </w:p>
    <w:p w14:paraId="6E180F2C" w14:textId="77777777" w:rsidR="003A52DD" w:rsidRPr="00790A08" w:rsidRDefault="003A52DD" w:rsidP="003A52DD">
      <w:pPr>
        <w:jc w:val="both"/>
      </w:pPr>
      <w:r w:rsidRPr="00790A08">
        <w:t>Selezione personale sanitario qualificato (Responsabile Personale/Amministrazione)</w:t>
      </w:r>
    </w:p>
    <w:p w14:paraId="2C0B0A71" w14:textId="77777777" w:rsidR="003A52DD" w:rsidRPr="00790A08" w:rsidRDefault="003A52DD" w:rsidP="003A52DD">
      <w:pPr>
        <w:jc w:val="both"/>
      </w:pPr>
      <w:r w:rsidRPr="00790A08">
        <w:t>Verifica titoli e abilitazioni professionali</w:t>
      </w:r>
    </w:p>
    <w:p w14:paraId="3E9C5A68" w14:textId="77777777" w:rsidR="003A52DD" w:rsidRPr="00790A08" w:rsidRDefault="003A52DD" w:rsidP="003A52DD">
      <w:pPr>
        <w:jc w:val="both"/>
      </w:pPr>
      <w:r w:rsidRPr="00790A08">
        <w:t>Gestione formazione e aggiornamenti ECM (Responsabile Formazione)</w:t>
      </w:r>
    </w:p>
    <w:p w14:paraId="0F451AF4" w14:textId="77777777" w:rsidR="003A52DD" w:rsidRPr="00790A08" w:rsidRDefault="003A52DD" w:rsidP="003A52DD">
      <w:pPr>
        <w:jc w:val="both"/>
      </w:pPr>
      <w:r w:rsidRPr="00790A08">
        <w:t>Sistema premiante e rimborsi spese</w:t>
      </w:r>
    </w:p>
    <w:p w14:paraId="6927CDF1" w14:textId="77777777" w:rsidR="003A52DD" w:rsidRPr="00790A08" w:rsidRDefault="003A52DD" w:rsidP="003A52DD">
      <w:pPr>
        <w:jc w:val="both"/>
      </w:pPr>
    </w:p>
    <w:p w14:paraId="37148572" w14:textId="77777777" w:rsidR="003A52DD" w:rsidRPr="00790A08" w:rsidRDefault="003A52DD" w:rsidP="003A52DD">
      <w:pPr>
        <w:jc w:val="both"/>
        <w:rPr>
          <w:b/>
          <w:bCs/>
        </w:rPr>
      </w:pPr>
      <w:r w:rsidRPr="00790A08">
        <w:rPr>
          <w:b/>
          <w:bCs/>
        </w:rPr>
        <w:t>3. Gestione flotta e mezzi di soccorso:</w:t>
      </w:r>
    </w:p>
    <w:p w14:paraId="295039A9" w14:textId="77777777" w:rsidR="003A52DD" w:rsidRPr="00790A08" w:rsidRDefault="003A52DD" w:rsidP="003A52DD">
      <w:pPr>
        <w:jc w:val="both"/>
      </w:pPr>
      <w:r w:rsidRPr="00790A08">
        <w:t>Acquisto e allestimento ambulanze (Responsabile Acquisti)</w:t>
      </w:r>
    </w:p>
    <w:p w14:paraId="05C0DAAB" w14:textId="77777777" w:rsidR="003A52DD" w:rsidRPr="00790A08" w:rsidRDefault="003A52DD" w:rsidP="003A52DD">
      <w:pPr>
        <w:jc w:val="both"/>
      </w:pPr>
      <w:r w:rsidRPr="00790A08">
        <w:t>Manutenzione ordinaria e straordinaria (Responsabile Mezzi)</w:t>
      </w:r>
    </w:p>
    <w:p w14:paraId="52919688" w14:textId="77777777" w:rsidR="003A52DD" w:rsidRPr="00790A08" w:rsidRDefault="003A52DD" w:rsidP="003A52DD">
      <w:pPr>
        <w:jc w:val="both"/>
      </w:pPr>
      <w:r w:rsidRPr="00790A08">
        <w:t>Gestione revisioni, collaudi e assicurazioni</w:t>
      </w:r>
    </w:p>
    <w:p w14:paraId="3648B307" w14:textId="77777777" w:rsidR="003A52DD" w:rsidRPr="00790A08" w:rsidRDefault="003A52DD" w:rsidP="003A52DD">
      <w:pPr>
        <w:jc w:val="both"/>
      </w:pPr>
      <w:r w:rsidRPr="00790A08">
        <w:t>Controlli periodici vano sanitario</w:t>
      </w:r>
    </w:p>
    <w:p w14:paraId="1E08E24C" w14:textId="77777777" w:rsidR="003A52DD" w:rsidRPr="00790A08" w:rsidRDefault="003A52DD" w:rsidP="003A52DD">
      <w:pPr>
        <w:jc w:val="both"/>
      </w:pPr>
      <w:r w:rsidRPr="00790A08">
        <w:t>Gestione carburante</w:t>
      </w:r>
    </w:p>
    <w:p w14:paraId="55DE2D6A" w14:textId="77777777" w:rsidR="003A52DD" w:rsidRPr="00790A08" w:rsidRDefault="003A52DD" w:rsidP="003A52DD">
      <w:pPr>
        <w:jc w:val="both"/>
      </w:pPr>
    </w:p>
    <w:p w14:paraId="47811100" w14:textId="77777777" w:rsidR="003A52DD" w:rsidRPr="00790A08" w:rsidRDefault="003A52DD" w:rsidP="003A52DD">
      <w:pPr>
        <w:jc w:val="both"/>
        <w:rPr>
          <w:b/>
          <w:bCs/>
        </w:rPr>
      </w:pPr>
      <w:r w:rsidRPr="00790A08">
        <w:rPr>
          <w:b/>
          <w:bCs/>
        </w:rPr>
        <w:t>4. Omaggi, sponsorizzazioni e liberalità:</w:t>
      </w:r>
    </w:p>
    <w:p w14:paraId="3D761081" w14:textId="77777777" w:rsidR="003A52DD" w:rsidRPr="00790A08" w:rsidRDefault="003A52DD" w:rsidP="003A52DD">
      <w:pPr>
        <w:jc w:val="both"/>
      </w:pPr>
      <w:r w:rsidRPr="00790A08">
        <w:t>Gestione omaggi verso esponenti della PA</w:t>
      </w:r>
    </w:p>
    <w:p w14:paraId="75640717" w14:textId="77777777" w:rsidR="003A52DD" w:rsidRPr="00790A08" w:rsidRDefault="003A52DD" w:rsidP="003A52DD">
      <w:pPr>
        <w:jc w:val="both"/>
      </w:pPr>
      <w:r w:rsidRPr="00790A08">
        <w:t>Sponsorizzazioni eventi</w:t>
      </w:r>
    </w:p>
    <w:p w14:paraId="19710295" w14:textId="77777777" w:rsidR="003A52DD" w:rsidRPr="00790A08" w:rsidRDefault="003A52DD" w:rsidP="003A52DD">
      <w:pPr>
        <w:jc w:val="both"/>
      </w:pPr>
      <w:r w:rsidRPr="00790A08">
        <w:t>Donazioni e attività benefiche</w:t>
      </w:r>
    </w:p>
    <w:p w14:paraId="1F7CC01C" w14:textId="77777777" w:rsidR="003A52DD" w:rsidRPr="00790A08" w:rsidRDefault="003A52DD" w:rsidP="003A52DD">
      <w:pPr>
        <w:jc w:val="both"/>
      </w:pPr>
      <w:r w:rsidRPr="00790A08">
        <w:t>Partecipazione a congressi ed eventi</w:t>
      </w:r>
    </w:p>
    <w:p w14:paraId="0FE2AB92" w14:textId="77777777" w:rsidR="003A52DD" w:rsidRPr="00790A08" w:rsidRDefault="003A52DD" w:rsidP="003A52DD">
      <w:pPr>
        <w:jc w:val="both"/>
      </w:pPr>
    </w:p>
    <w:p w14:paraId="05DCB8C3" w14:textId="77777777" w:rsidR="003A52DD" w:rsidRPr="00790A08" w:rsidRDefault="003A52DD" w:rsidP="003A52DD">
      <w:pPr>
        <w:jc w:val="both"/>
        <w:rPr>
          <w:b/>
          <w:bCs/>
        </w:rPr>
      </w:pPr>
      <w:r w:rsidRPr="00790A08">
        <w:rPr>
          <w:b/>
          <w:bCs/>
        </w:rPr>
        <w:t>5. Qualità e certificazioni:</w:t>
      </w:r>
    </w:p>
    <w:p w14:paraId="7FA8D792" w14:textId="77777777" w:rsidR="003A52DD" w:rsidRPr="00790A08" w:rsidRDefault="003A52DD" w:rsidP="003A52DD">
      <w:pPr>
        <w:jc w:val="both"/>
      </w:pPr>
      <w:r w:rsidRPr="00790A08">
        <w:t>Gestione Sistema Qualità ISO 9001:2015 (Responsabile Assicurazione Qualità)</w:t>
      </w:r>
    </w:p>
    <w:p w14:paraId="0B62E7DD" w14:textId="77777777" w:rsidR="003A52DD" w:rsidRPr="00790A08" w:rsidRDefault="003A52DD" w:rsidP="003A52DD">
      <w:pPr>
        <w:jc w:val="both"/>
      </w:pPr>
      <w:r w:rsidRPr="00790A08">
        <w:t>Audit interni ed esterni</w:t>
      </w:r>
    </w:p>
    <w:p w14:paraId="6C65CB72" w14:textId="77777777" w:rsidR="003A52DD" w:rsidRPr="00790A08" w:rsidRDefault="003A52DD" w:rsidP="003A52DD">
      <w:pPr>
        <w:jc w:val="both"/>
      </w:pPr>
      <w:r w:rsidRPr="00790A08">
        <w:t>Gestione non conformità e azioni correttive</w:t>
      </w:r>
    </w:p>
    <w:p w14:paraId="183ABD2B" w14:textId="77777777" w:rsidR="003A52DD" w:rsidRPr="00790A08" w:rsidRDefault="003A52DD" w:rsidP="003A52DD">
      <w:pPr>
        <w:jc w:val="both"/>
      </w:pPr>
      <w:r w:rsidRPr="00790A08">
        <w:t>Certificazioni specifiche del settore sanitario</w:t>
      </w:r>
    </w:p>
    <w:p w14:paraId="2077CBB4" w14:textId="77777777" w:rsidR="003A52DD" w:rsidRPr="00790A08" w:rsidRDefault="003A52DD" w:rsidP="003A52DD">
      <w:pPr>
        <w:jc w:val="both"/>
      </w:pPr>
    </w:p>
    <w:p w14:paraId="2ECE6AE5" w14:textId="77777777" w:rsidR="003A52DD" w:rsidRPr="00790A08" w:rsidRDefault="003A52DD" w:rsidP="003A52DD">
      <w:pPr>
        <w:jc w:val="both"/>
        <w:rPr>
          <w:b/>
          <w:bCs/>
        </w:rPr>
      </w:pPr>
      <w:r w:rsidRPr="00790A08">
        <w:rPr>
          <w:b/>
          <w:bCs/>
        </w:rPr>
        <w:t>6. Formazione e aggiornamento professionale:</w:t>
      </w:r>
    </w:p>
    <w:p w14:paraId="3FE79700" w14:textId="77777777" w:rsidR="003A52DD" w:rsidRPr="00790A08" w:rsidRDefault="003A52DD" w:rsidP="003A52DD">
      <w:pPr>
        <w:jc w:val="both"/>
      </w:pPr>
      <w:r w:rsidRPr="00790A08">
        <w:t>Programmazione corsi ECM (Responsabile Formazione)</w:t>
      </w:r>
    </w:p>
    <w:p w14:paraId="3298C39A" w14:textId="77777777" w:rsidR="003A52DD" w:rsidRPr="00790A08" w:rsidRDefault="003A52DD" w:rsidP="003A52DD">
      <w:pPr>
        <w:jc w:val="both"/>
      </w:pPr>
      <w:r w:rsidRPr="00790A08">
        <w:t>Formazione BLSD, PBLS, PTC</w:t>
      </w:r>
    </w:p>
    <w:p w14:paraId="2994B44D" w14:textId="77777777" w:rsidR="003A52DD" w:rsidRPr="00790A08" w:rsidRDefault="003A52DD" w:rsidP="003A52DD">
      <w:pPr>
        <w:jc w:val="both"/>
      </w:pPr>
      <w:r w:rsidRPr="00790A08">
        <w:t>Tutoraggio personale neo-assunto (Tutor)</w:t>
      </w:r>
    </w:p>
    <w:p w14:paraId="48D5C125" w14:textId="77777777" w:rsidR="003A52DD" w:rsidRPr="00790A08" w:rsidRDefault="003A52DD" w:rsidP="003A52DD">
      <w:pPr>
        <w:jc w:val="both"/>
      </w:pPr>
      <w:r w:rsidRPr="00790A08">
        <w:t>Gestione crediti formativi</w:t>
      </w:r>
    </w:p>
    <w:p w14:paraId="4B5F73BE" w14:textId="77777777" w:rsidR="003A52DD" w:rsidRPr="00790A08" w:rsidRDefault="003A52DD" w:rsidP="003A52DD">
      <w:pPr>
        <w:jc w:val="both"/>
      </w:pPr>
    </w:p>
    <w:p w14:paraId="27E82EEB" w14:textId="77777777" w:rsidR="003A52DD" w:rsidRPr="00790A08" w:rsidRDefault="003A52DD" w:rsidP="003A52DD">
      <w:pPr>
        <w:jc w:val="both"/>
        <w:rPr>
          <w:b/>
          <w:bCs/>
        </w:rPr>
      </w:pPr>
      <w:r w:rsidRPr="00790A08">
        <w:rPr>
          <w:b/>
          <w:bCs/>
        </w:rPr>
        <w:t>7. Incarichi professionali/consulenti:</w:t>
      </w:r>
    </w:p>
    <w:p w14:paraId="115CC09F" w14:textId="77777777" w:rsidR="003A52DD" w:rsidRPr="00790A08" w:rsidRDefault="003A52DD" w:rsidP="003A52DD">
      <w:pPr>
        <w:jc w:val="both"/>
      </w:pPr>
      <w:r w:rsidRPr="00790A08">
        <w:t>Selezione e conferimento incarichi professionali</w:t>
      </w:r>
    </w:p>
    <w:p w14:paraId="2E563FAC" w14:textId="77777777" w:rsidR="003A52DD" w:rsidRPr="00790A08" w:rsidRDefault="003A52DD" w:rsidP="003A52DD">
      <w:pPr>
        <w:jc w:val="both"/>
      </w:pPr>
      <w:r w:rsidRPr="00790A08">
        <w:t>Gestione contrattuale</w:t>
      </w:r>
    </w:p>
    <w:p w14:paraId="3DD56DE5" w14:textId="77777777" w:rsidR="003A52DD" w:rsidRDefault="003A52DD" w:rsidP="003A52DD">
      <w:pPr>
        <w:jc w:val="both"/>
      </w:pPr>
      <w:r w:rsidRPr="00790A08">
        <w:lastRenderedPageBreak/>
        <w:t>Controlli sui pagamenti</w:t>
      </w:r>
    </w:p>
    <w:p w14:paraId="454A1862" w14:textId="77777777" w:rsidR="00E62CBF" w:rsidRDefault="00E62CBF" w:rsidP="00E62CBF">
      <w:pPr>
        <w:jc w:val="both"/>
      </w:pPr>
    </w:p>
    <w:p w14:paraId="46964B7B" w14:textId="4B2D92AE" w:rsidR="00E62CBF" w:rsidRDefault="00E62CBF" w:rsidP="00E62CBF">
      <w:pPr>
        <w:jc w:val="both"/>
      </w:pPr>
      <w:r>
        <w:t>Le aree di attività analizzate, i relativi rischi identificati, le misure di prevenzione implementate e i controlli previsti sono dettagliatamente descritti nel "Documento di Analisi dei Rischi" e nell</w:t>
      </w:r>
      <w:r w:rsidR="006F226B">
        <w:t>a</w:t>
      </w:r>
      <w:r>
        <w:t xml:space="preserve"> Part</w:t>
      </w:r>
      <w:r w:rsidR="006F226B">
        <w:t>e</w:t>
      </w:r>
      <w:r>
        <w:t xml:space="preserve"> Special</w:t>
      </w:r>
      <w:r w:rsidR="006F226B">
        <w:t>e</w:t>
      </w:r>
      <w:r>
        <w:t xml:space="preserve"> del presente Modello, ai quali si rimanda per ogni approfondimento specifico.</w:t>
      </w:r>
    </w:p>
    <w:p w14:paraId="4BDE18D0" w14:textId="77777777" w:rsidR="00E62CBF" w:rsidRDefault="00E62CBF" w:rsidP="007978F7">
      <w:pPr>
        <w:jc w:val="both"/>
        <w:rPr>
          <w:b/>
          <w:bCs/>
        </w:rPr>
      </w:pPr>
    </w:p>
    <w:p w14:paraId="681E00E5" w14:textId="12A12A3D" w:rsidR="00E861E5" w:rsidRPr="007978F7" w:rsidRDefault="00E861E5" w:rsidP="007978F7">
      <w:pPr>
        <w:jc w:val="both"/>
        <w:rPr>
          <w:b/>
          <w:bCs/>
        </w:rPr>
      </w:pPr>
      <w:r w:rsidRPr="007978F7">
        <w:rPr>
          <w:b/>
          <w:bCs/>
        </w:rPr>
        <w:t>5.0</w:t>
      </w:r>
      <w:r w:rsidR="007978F7">
        <w:rPr>
          <w:b/>
          <w:bCs/>
        </w:rPr>
        <w:t xml:space="preserve"> </w:t>
      </w:r>
      <w:r w:rsidRPr="007978F7">
        <w:rPr>
          <w:b/>
          <w:bCs/>
        </w:rPr>
        <w:t>Principi di controllo nelle potenziali aree di attività a rischio</w:t>
      </w:r>
    </w:p>
    <w:p w14:paraId="62154A0D" w14:textId="77777777" w:rsidR="00E861E5" w:rsidRDefault="00E861E5" w:rsidP="007978F7">
      <w:pPr>
        <w:jc w:val="both"/>
      </w:pPr>
    </w:p>
    <w:p w14:paraId="120F7CE5" w14:textId="22FAA87F" w:rsidR="00E861E5" w:rsidRDefault="00E861E5" w:rsidP="007978F7">
      <w:pPr>
        <w:jc w:val="both"/>
      </w:pPr>
      <w:r>
        <w:t>Nell’ambito dello sviluppo delle attività di definizione dei protocolli necessari a prevenire le fattispecie di rischio-reato, sono stati individuati, sulla base della conoscenza della struttura interna e della documentazione aziendale, i principali processi, sotto processi o attività nell’ambito dei quali, in linea di principio, potrebbero realizzarsi i reati o potrebbero configurarsi le occasioni o i mezzi per la realizzazione degli stessi</w:t>
      </w:r>
      <w:r w:rsidR="007978F7">
        <w:t>.</w:t>
      </w:r>
    </w:p>
    <w:p w14:paraId="773706B3" w14:textId="77777777" w:rsidR="00E861E5" w:rsidRDefault="00E861E5" w:rsidP="007978F7">
      <w:pPr>
        <w:jc w:val="both"/>
      </w:pPr>
      <w:r>
        <w:t xml:space="preserve">Con riferimento a tali processi, sotto processi o attività è stato rilevato il sistema di gestione e di controllo in essere focalizzando l’analisi sulla presenza/assenza all’interno dello stesso dei seguenti elementi di controllo: </w:t>
      </w:r>
    </w:p>
    <w:p w14:paraId="1508F2FF" w14:textId="77777777" w:rsidR="00E861E5" w:rsidRDefault="00E861E5" w:rsidP="007978F7">
      <w:pPr>
        <w:jc w:val="both"/>
      </w:pPr>
    </w:p>
    <w:p w14:paraId="135EDEC1" w14:textId="084D213C" w:rsidR="00E861E5" w:rsidRDefault="00E861E5" w:rsidP="007978F7">
      <w:pPr>
        <w:pStyle w:val="Paragrafoelenco"/>
        <w:numPr>
          <w:ilvl w:val="0"/>
          <w:numId w:val="16"/>
        </w:numPr>
        <w:jc w:val="both"/>
      </w:pPr>
      <w:r>
        <w:t xml:space="preserve">Regole comportamentali: esistenza di regole comportamentali idonee a garantire l’esercizio delle attività aziendali nel rispetto delle leggi, dei regolamenti e dell’integrità del patrimonio aziendale </w:t>
      </w:r>
    </w:p>
    <w:p w14:paraId="39945BD8" w14:textId="7AA0B537" w:rsidR="00E861E5" w:rsidRDefault="00E861E5" w:rsidP="007978F7">
      <w:pPr>
        <w:pStyle w:val="Paragrafoelenco"/>
        <w:numPr>
          <w:ilvl w:val="0"/>
          <w:numId w:val="16"/>
        </w:numPr>
        <w:jc w:val="both"/>
      </w:pPr>
      <w:r>
        <w:t xml:space="preserve">Procedure: esistenza di procedure interne a presidio dei processi nel cui ambito potrebbero realizzarsi le fattispecie di reati previste dal D.Lgs.n.231/01 o nel cui ambito potrebbero configurarsi le condizioni, le occasioni o i mezzi di commissione degli stessi reati. Le caratteristiche minime che sono state esaminate sono: </w:t>
      </w:r>
    </w:p>
    <w:p w14:paraId="0B943D1F" w14:textId="5AA85889" w:rsidR="00E861E5" w:rsidRDefault="00E861E5" w:rsidP="007978F7">
      <w:pPr>
        <w:ind w:firstLine="708"/>
        <w:jc w:val="both"/>
      </w:pPr>
      <w:r>
        <w:t>o</w:t>
      </w:r>
      <w:r w:rsidR="007978F7">
        <w:t xml:space="preserve"> </w:t>
      </w:r>
      <w:r>
        <w:t>Definizione e regolamentazione delle modalità e tempistiche di svolgimento delle attività</w:t>
      </w:r>
      <w:r w:rsidR="007978F7">
        <w:t>:</w:t>
      </w:r>
      <w:r>
        <w:t xml:space="preserve"> </w:t>
      </w:r>
    </w:p>
    <w:p w14:paraId="50F984F5" w14:textId="619711D7" w:rsidR="00E861E5" w:rsidRDefault="00E861E5" w:rsidP="007978F7">
      <w:pPr>
        <w:ind w:left="708"/>
        <w:jc w:val="both"/>
      </w:pPr>
      <w:r>
        <w:t>o</w:t>
      </w:r>
      <w:r w:rsidR="007978F7">
        <w:t xml:space="preserve"> </w:t>
      </w:r>
      <w:r>
        <w:t xml:space="preserve">Tracciabilità degli atti, delle operazioni e delle transazioni attraverso </w:t>
      </w:r>
      <w:r>
        <w:tab/>
        <w:t xml:space="preserve">adeguati supporti documentali che attestino le caratteristiche e le motivazioni dell’operazione ed individuino i soggetti a vario titolo coinvolti nell’operazione (autorizzazione, effettuazione, registrazione, verifica dell’operazione) </w:t>
      </w:r>
    </w:p>
    <w:p w14:paraId="0F6E9BC6" w14:textId="3E409DD6" w:rsidR="00E861E5" w:rsidRDefault="00E861E5" w:rsidP="00851E79">
      <w:pPr>
        <w:ind w:firstLine="708"/>
        <w:jc w:val="both"/>
      </w:pPr>
      <w:r>
        <w:t>o</w:t>
      </w:r>
      <w:r w:rsidR="00851E79">
        <w:t xml:space="preserve"> </w:t>
      </w:r>
      <w:r>
        <w:t xml:space="preserve">Chiara definizione della responsabilità delle attività </w:t>
      </w:r>
    </w:p>
    <w:p w14:paraId="215ABC92" w14:textId="5B42FD96" w:rsidR="00E861E5" w:rsidRDefault="00E861E5" w:rsidP="00851E79">
      <w:pPr>
        <w:ind w:firstLine="708"/>
        <w:jc w:val="both"/>
      </w:pPr>
      <w:r>
        <w:t>o</w:t>
      </w:r>
      <w:r w:rsidR="00851E79">
        <w:t xml:space="preserve"> </w:t>
      </w:r>
      <w:r>
        <w:t xml:space="preserve">Esistenza di criteri oggettivi per l’effettuazione delle scelte aziendali  </w:t>
      </w:r>
    </w:p>
    <w:p w14:paraId="3100E503" w14:textId="17387B7D" w:rsidR="00E861E5" w:rsidRDefault="00E861E5" w:rsidP="00851E79">
      <w:pPr>
        <w:ind w:firstLine="708"/>
        <w:jc w:val="both"/>
      </w:pPr>
      <w:r>
        <w:t>o</w:t>
      </w:r>
      <w:r w:rsidR="00851E79">
        <w:t xml:space="preserve"> </w:t>
      </w:r>
      <w:r>
        <w:t xml:space="preserve">Adeguata formalizzazione e diffusione delle procedure aziendali in esame </w:t>
      </w:r>
    </w:p>
    <w:p w14:paraId="0A5E71DE" w14:textId="0B01B294" w:rsidR="00E861E5" w:rsidRDefault="00E861E5" w:rsidP="00851E79">
      <w:pPr>
        <w:pStyle w:val="Paragrafoelenco"/>
        <w:numPr>
          <w:ilvl w:val="0"/>
          <w:numId w:val="17"/>
        </w:numPr>
        <w:jc w:val="both"/>
      </w:pPr>
      <w:r>
        <w:t>Segregazione dei compiti: una corretta distribuzione delle responsabilità e la previsione di adeguati livelli autorizzativi, allo   scopo di evitare sovrapposizioni funzionali o allocazioni operative che concentrino le attività critiche su un unico soggetto</w:t>
      </w:r>
    </w:p>
    <w:p w14:paraId="644319F4" w14:textId="09BA4F93" w:rsidR="00E861E5" w:rsidRDefault="00E861E5" w:rsidP="00851E79">
      <w:pPr>
        <w:pStyle w:val="Paragrafoelenco"/>
        <w:numPr>
          <w:ilvl w:val="0"/>
          <w:numId w:val="17"/>
        </w:numPr>
        <w:jc w:val="both"/>
      </w:pPr>
      <w:r>
        <w:t xml:space="preserve">Livelli autorizzativi: chiara e formalizzata assegnazione di poteri e responsabilità, con espressa indicazione dei limiti di esercizio in coerenza con le mansioni attribuite e con le posizioni ricoperte nell’ambito della struttura organizzativa </w:t>
      </w:r>
    </w:p>
    <w:p w14:paraId="7D478A57" w14:textId="55FDA976" w:rsidR="00E861E5" w:rsidRDefault="00E861E5" w:rsidP="00851E79">
      <w:pPr>
        <w:pStyle w:val="Paragrafoelenco"/>
        <w:numPr>
          <w:ilvl w:val="0"/>
          <w:numId w:val="17"/>
        </w:numPr>
        <w:jc w:val="both"/>
      </w:pPr>
      <w:r>
        <w:t xml:space="preserve">Attività di controllo: esistenza e documentazione di attività di controllo e supervisione, compiute sulle transazioni aziendali </w:t>
      </w:r>
    </w:p>
    <w:p w14:paraId="3C93309B" w14:textId="36AF8C2F" w:rsidR="00E861E5" w:rsidRDefault="00E861E5" w:rsidP="00851E79">
      <w:pPr>
        <w:pStyle w:val="Paragrafoelenco"/>
        <w:numPr>
          <w:ilvl w:val="0"/>
          <w:numId w:val="17"/>
        </w:numPr>
        <w:jc w:val="both"/>
      </w:pPr>
      <w:r>
        <w:t xml:space="preserve">Attività di monitoraggio: esistenza di meccanismi di sicurezza che garantiscano un’adeguata protezione/accesso ai dati e ai beni aziendali </w:t>
      </w:r>
    </w:p>
    <w:p w14:paraId="75BC6DAB" w14:textId="77777777" w:rsidR="00E861E5" w:rsidRDefault="00E861E5" w:rsidP="007978F7">
      <w:pPr>
        <w:jc w:val="both"/>
      </w:pPr>
    </w:p>
    <w:p w14:paraId="58C81E46" w14:textId="07A1CA35" w:rsidR="00E861E5" w:rsidRDefault="00E861E5" w:rsidP="007978F7">
      <w:pPr>
        <w:jc w:val="both"/>
      </w:pPr>
      <w:r>
        <w:lastRenderedPageBreak/>
        <w:t>Nello specifico, i sistemi di controllo in essere per ciascuna area aziendale/processo evidenziato sono riepilogati nelle parti speciali del presente Modello</w:t>
      </w:r>
      <w:r w:rsidR="00851E79">
        <w:t>.</w:t>
      </w:r>
    </w:p>
    <w:p w14:paraId="40034341" w14:textId="77777777" w:rsidR="00E861E5" w:rsidRDefault="00E861E5" w:rsidP="00851E79">
      <w:pPr>
        <w:jc w:val="both"/>
      </w:pPr>
    </w:p>
    <w:p w14:paraId="5837ECCD" w14:textId="64D712A4" w:rsidR="00E861E5" w:rsidRPr="00851E79" w:rsidRDefault="00E861E5" w:rsidP="00851E79">
      <w:pPr>
        <w:jc w:val="both"/>
        <w:rPr>
          <w:b/>
          <w:bCs/>
        </w:rPr>
      </w:pPr>
      <w:r w:rsidRPr="00851E79">
        <w:rPr>
          <w:b/>
          <w:bCs/>
        </w:rPr>
        <w:t>6.0 Destinatario del Modello</w:t>
      </w:r>
    </w:p>
    <w:p w14:paraId="74846CA8" w14:textId="77777777" w:rsidR="00E861E5" w:rsidRDefault="00E861E5" w:rsidP="00851E79">
      <w:pPr>
        <w:jc w:val="both"/>
      </w:pPr>
    </w:p>
    <w:p w14:paraId="1749505C" w14:textId="77777777" w:rsidR="00E861E5" w:rsidRDefault="00E861E5" w:rsidP="00851E79">
      <w:pPr>
        <w:jc w:val="both"/>
      </w:pPr>
      <w:r>
        <w:t>Sono destinatari del Modello (di seguito i "Destinatari") tutti coloro che operano per il conseguimento dello scopo e degli obiettivi aziendali</w:t>
      </w:r>
    </w:p>
    <w:p w14:paraId="26D04F6A" w14:textId="33773C0D" w:rsidR="00E861E5" w:rsidRDefault="00E861E5" w:rsidP="00851E79">
      <w:pPr>
        <w:jc w:val="both"/>
      </w:pPr>
      <w:r>
        <w:t>Fra i destinatari del Modello sono annoverati i componenti degli organi sociali aziendali, i soggetti coinvolti nelle funzioni dell'Organismo di Vigilanza, i dipendenti aziendali, i consulenti esterni e i partner commerciali e/o finanziari</w:t>
      </w:r>
      <w:r w:rsidR="00851E79">
        <w:t>.</w:t>
      </w:r>
    </w:p>
    <w:p w14:paraId="20837019" w14:textId="77777777" w:rsidR="00E861E5" w:rsidRDefault="00E861E5" w:rsidP="00E861E5"/>
    <w:p w14:paraId="6D7039B5" w14:textId="77777777" w:rsidR="00E861E5" w:rsidRPr="00851E79" w:rsidRDefault="00E861E5" w:rsidP="00851E79">
      <w:pPr>
        <w:jc w:val="both"/>
        <w:rPr>
          <w:b/>
          <w:bCs/>
        </w:rPr>
      </w:pPr>
      <w:r w:rsidRPr="00851E79">
        <w:rPr>
          <w:b/>
          <w:bCs/>
        </w:rPr>
        <w:t>7.0</w:t>
      </w:r>
      <w:r w:rsidRPr="00851E79">
        <w:rPr>
          <w:b/>
          <w:bCs/>
        </w:rPr>
        <w:tab/>
        <w:t>Organismo di Vigilanza</w:t>
      </w:r>
    </w:p>
    <w:p w14:paraId="0562D1AA" w14:textId="77777777" w:rsidR="00E861E5" w:rsidRDefault="00E861E5" w:rsidP="00851E79">
      <w:pPr>
        <w:jc w:val="both"/>
      </w:pPr>
    </w:p>
    <w:p w14:paraId="3B121271" w14:textId="77777777" w:rsidR="00E861E5" w:rsidRPr="00851E79" w:rsidRDefault="00E861E5" w:rsidP="00851E79">
      <w:pPr>
        <w:jc w:val="both"/>
        <w:rPr>
          <w:b/>
          <w:bCs/>
        </w:rPr>
      </w:pPr>
      <w:r w:rsidRPr="00851E79">
        <w:rPr>
          <w:b/>
          <w:bCs/>
        </w:rPr>
        <w:t>7.1</w:t>
      </w:r>
      <w:r w:rsidRPr="00851E79">
        <w:rPr>
          <w:b/>
          <w:bCs/>
        </w:rPr>
        <w:tab/>
        <w:t>I requisiti</w:t>
      </w:r>
    </w:p>
    <w:p w14:paraId="5597DF47" w14:textId="77777777" w:rsidR="00851E79" w:rsidRDefault="00851E79" w:rsidP="00851E79">
      <w:pPr>
        <w:jc w:val="both"/>
      </w:pPr>
    </w:p>
    <w:p w14:paraId="06926D5C" w14:textId="004797D1" w:rsidR="00E861E5" w:rsidRDefault="00E861E5" w:rsidP="00851E79">
      <w:pPr>
        <w:jc w:val="both"/>
      </w:pPr>
      <w:r>
        <w:t xml:space="preserve">L’articolo 6, comma 1, lett. b), del D.Lgs.n.231/01, individua l’istituzione di un Organismo di Vigilanza, come requisito affinché l’ente possa essere esonerato dalla responsabilità “amministrativa” dipendente dalla commissione dei reati specificati nel Decreto legislativo stesso. </w:t>
      </w:r>
    </w:p>
    <w:p w14:paraId="3A7A09AF" w14:textId="77777777" w:rsidR="00E861E5" w:rsidRDefault="00E861E5" w:rsidP="00851E79">
      <w:pPr>
        <w:jc w:val="both"/>
      </w:pPr>
      <w:r>
        <w:t xml:space="preserve">I requisiti che l’organo di controllo deve soddisfare per un efficace svolgimento delle predette funzioni sono: </w:t>
      </w:r>
    </w:p>
    <w:p w14:paraId="76D25F4E" w14:textId="77777777" w:rsidR="00E861E5" w:rsidRDefault="00E861E5" w:rsidP="00851E79">
      <w:pPr>
        <w:jc w:val="both"/>
      </w:pPr>
    </w:p>
    <w:p w14:paraId="7A114CBD" w14:textId="690828E5" w:rsidR="00397980" w:rsidRDefault="00E861E5" w:rsidP="00126731">
      <w:pPr>
        <w:pStyle w:val="Paragrafoelenco"/>
        <w:numPr>
          <w:ilvl w:val="0"/>
          <w:numId w:val="18"/>
        </w:numPr>
        <w:jc w:val="both"/>
      </w:pPr>
      <w:r w:rsidRPr="00397980">
        <w:rPr>
          <w:b/>
          <w:bCs/>
        </w:rPr>
        <w:t>Autonomia e indipendenza</w:t>
      </w:r>
      <w:r>
        <w:t>: l’Organismo di Vigilanza deve essere sprovvisto di compiti operativi e deve avere solo rapporti di staff - come meglio si dirà in seguito - con il vertice operativo aziendale e con l'Amministratore Unico</w:t>
      </w:r>
      <w:r w:rsidR="00397980">
        <w:t xml:space="preserve">. </w:t>
      </w:r>
      <w:r w:rsidR="00397980" w:rsidRPr="00790A08">
        <w:t>L'OdV dispone di uno specifico budget annuale approvato contestualmente al bilancio di previsione aziendale. Tale budget, determinato in misura adeguata alle dimensioni e alla complessità dell'organizzazione, è destinato a coprire le spese necessarie per l'espletamento delle funzioni di vigilanza, ivi incluse le consulenze specialistiche, la formazione, l'aggiornamento professionale, l'acquisizione di strumentazioni tecniche e ogni altra attività ritenuta necessaria per il corretto svolgimento del mandato. L'OdV gestisce autonomamente le risorse assegnate, rendicontandone l'utilizzo all'Amministratore Unico secondo modalità e tempistiche prestabilite, senza che ciò comporti alcuna limitazione alla sua indipendenza operativa.</w:t>
      </w:r>
    </w:p>
    <w:p w14:paraId="16A64832" w14:textId="2E43CCB7" w:rsidR="00E861E5" w:rsidRDefault="00E861E5" w:rsidP="00126731">
      <w:pPr>
        <w:pStyle w:val="Paragrafoelenco"/>
        <w:numPr>
          <w:ilvl w:val="0"/>
          <w:numId w:val="18"/>
        </w:numPr>
        <w:jc w:val="both"/>
      </w:pPr>
      <w:r w:rsidRPr="00397980">
        <w:rPr>
          <w:b/>
          <w:bCs/>
        </w:rPr>
        <w:t>Professionalità nell’espletamento dei suoi compiti istituzionali:</w:t>
      </w:r>
      <w:r>
        <w:t xml:space="preserve"> a tal fine i componenti del suddetto organo devono avere conoscenze specifiche in relazione a qualsiasi tecnica utile per prevenire la commissione di reati, per scoprire quelli già commessi e individuarne le cause, nonché per verificare il rispetto dei modelli da parte degli appartenenti all’organizzazione aziendale </w:t>
      </w:r>
    </w:p>
    <w:p w14:paraId="042C5825" w14:textId="59C8CF6F" w:rsidR="00E861E5" w:rsidRDefault="00E861E5" w:rsidP="00851E79">
      <w:pPr>
        <w:pStyle w:val="Paragrafoelenco"/>
        <w:numPr>
          <w:ilvl w:val="0"/>
          <w:numId w:val="18"/>
        </w:numPr>
        <w:jc w:val="both"/>
      </w:pPr>
      <w:r w:rsidRPr="00851E79">
        <w:rPr>
          <w:b/>
          <w:bCs/>
        </w:rPr>
        <w:t>Continuità di azione</w:t>
      </w:r>
      <w:r>
        <w:t>, al fine di garantire la costante attività di monitoraggio e di aggiornamento del Modello e la sua variazione al mutare delle condizioni aziendali di riferimento</w:t>
      </w:r>
      <w:r w:rsidR="00851E79">
        <w:t>.</w:t>
      </w:r>
      <w:r>
        <w:t xml:space="preserve"> </w:t>
      </w:r>
    </w:p>
    <w:p w14:paraId="52B0BCD3" w14:textId="77777777" w:rsidR="00E861E5" w:rsidRDefault="00E861E5" w:rsidP="00E861E5"/>
    <w:p w14:paraId="6148D7BF" w14:textId="795F2139" w:rsidR="00E861E5" w:rsidRPr="00851E79" w:rsidRDefault="00E861E5" w:rsidP="00851E79">
      <w:pPr>
        <w:jc w:val="both"/>
        <w:rPr>
          <w:b/>
          <w:bCs/>
        </w:rPr>
      </w:pPr>
      <w:r w:rsidRPr="00851E79">
        <w:rPr>
          <w:b/>
          <w:bCs/>
        </w:rPr>
        <w:t>7.2</w:t>
      </w:r>
      <w:r w:rsidR="00851E79" w:rsidRPr="00851E79">
        <w:rPr>
          <w:b/>
          <w:bCs/>
        </w:rPr>
        <w:t xml:space="preserve"> </w:t>
      </w:r>
      <w:r w:rsidRPr="00851E79">
        <w:rPr>
          <w:b/>
          <w:bCs/>
        </w:rPr>
        <w:t>Individuazione</w:t>
      </w:r>
    </w:p>
    <w:p w14:paraId="4289A635" w14:textId="77777777" w:rsidR="00E861E5" w:rsidRDefault="00E861E5" w:rsidP="00851E79">
      <w:pPr>
        <w:jc w:val="both"/>
      </w:pPr>
    </w:p>
    <w:p w14:paraId="35BA27B4" w14:textId="77777777" w:rsidR="00E861E5" w:rsidRDefault="00E861E5" w:rsidP="00851E79">
      <w:pPr>
        <w:jc w:val="both"/>
      </w:pPr>
      <w:r>
        <w:lastRenderedPageBreak/>
        <w:t xml:space="preserve">In considerazione delle caratteristiche sopra evidenziate, della specificità dei compiti assegnati all’Organismo di Vigilanza, nonché dell’attuale struttura organizzativa adottata dall’azienda, si ritiene opportuno identificare e regolamentare tale organismo come segue: </w:t>
      </w:r>
    </w:p>
    <w:p w14:paraId="4192062C" w14:textId="77777777" w:rsidR="00E861E5" w:rsidRDefault="00E861E5" w:rsidP="00851E79">
      <w:pPr>
        <w:jc w:val="both"/>
      </w:pPr>
    </w:p>
    <w:p w14:paraId="1A03A166" w14:textId="532460E0" w:rsidR="00E861E5" w:rsidRDefault="00E861E5" w:rsidP="00851E79">
      <w:pPr>
        <w:pStyle w:val="Paragrafoelenco"/>
        <w:numPr>
          <w:ilvl w:val="0"/>
          <w:numId w:val="19"/>
        </w:numPr>
        <w:jc w:val="both"/>
      </w:pPr>
      <w:r>
        <w:t>L’Organismo di Vigilanza</w:t>
      </w:r>
      <w:r w:rsidR="00851E79">
        <w:t>, considerata le piccole dimensioni della Società,</w:t>
      </w:r>
      <w:r>
        <w:t xml:space="preserve"> ha una struttura </w:t>
      </w:r>
      <w:r w:rsidR="00851E79">
        <w:t>monocratica</w:t>
      </w:r>
      <w:r>
        <w:t xml:space="preserve"> </w:t>
      </w:r>
    </w:p>
    <w:p w14:paraId="1853909C" w14:textId="075FB93A" w:rsidR="00E861E5" w:rsidRDefault="00E861E5" w:rsidP="00851E79">
      <w:pPr>
        <w:pStyle w:val="Paragrafoelenco"/>
        <w:numPr>
          <w:ilvl w:val="0"/>
          <w:numId w:val="19"/>
        </w:numPr>
        <w:jc w:val="both"/>
      </w:pPr>
      <w:r>
        <w:t xml:space="preserve">L'Amministratore Unico, al fine di garantire la presenza dei requisiti sopra menzionati, valuta periodicamente l’adeguatezza dell’Organismo di Vigilanza in termini di struttura organizzativa e di poteri conferiti, apportando le modifiche e/o le integrazioni ritenute necessarie </w:t>
      </w:r>
    </w:p>
    <w:p w14:paraId="58DF803F" w14:textId="1D25CE65" w:rsidR="00E861E5" w:rsidRDefault="00E861E5" w:rsidP="00851E79">
      <w:pPr>
        <w:pStyle w:val="Paragrafoelenco"/>
        <w:numPr>
          <w:ilvl w:val="0"/>
          <w:numId w:val="19"/>
        </w:numPr>
        <w:jc w:val="both"/>
      </w:pPr>
      <w:r>
        <w:t>L’Organismo di Vigilanza è configurato come unità di staff in posizione verticistica, riportando direttamente all'Amministratore Unico</w:t>
      </w:r>
    </w:p>
    <w:p w14:paraId="77579619" w14:textId="494DF56D" w:rsidR="00E861E5" w:rsidRDefault="00E861E5" w:rsidP="00EF756C">
      <w:pPr>
        <w:pStyle w:val="Paragrafoelenco"/>
        <w:numPr>
          <w:ilvl w:val="0"/>
          <w:numId w:val="19"/>
        </w:numPr>
        <w:jc w:val="both"/>
      </w:pPr>
      <w:r>
        <w:t>Il funzionamento dell’Organismo di Vigilanza è disciplinato da un apposito Regolamento, predisposto dall’Organismo medesimo ed approvato dall'Amministratore Unico.</w:t>
      </w:r>
      <w:r w:rsidR="00851E79">
        <w:t xml:space="preserve"> </w:t>
      </w:r>
      <w:r>
        <w:t>Tale regolamento prevede, tra l’altro, le funzioni, i poteri e i doveri dell’Organismo, nonché i flussi informativi verso l'Amministratore Unico. Sotto questo profilo è opportuno prevedere che ogni attività dell’Organismo di Vigilanza sia documentata per iscritto ed ogni riunione o ispezione cui esso partecipi sia opportunamente verbalizzata</w:t>
      </w:r>
      <w:r w:rsidR="00851E79">
        <w:t>.</w:t>
      </w:r>
      <w:r>
        <w:t xml:space="preserve"> </w:t>
      </w:r>
    </w:p>
    <w:p w14:paraId="762629F3" w14:textId="77777777" w:rsidR="00E861E5" w:rsidRDefault="00E861E5" w:rsidP="00E861E5"/>
    <w:p w14:paraId="31244CA2" w14:textId="2FE214B5" w:rsidR="00E861E5" w:rsidRPr="00851E79" w:rsidRDefault="00E861E5" w:rsidP="00851E79">
      <w:pPr>
        <w:jc w:val="both"/>
        <w:rPr>
          <w:b/>
          <w:bCs/>
        </w:rPr>
      </w:pPr>
      <w:r w:rsidRPr="00851E79">
        <w:rPr>
          <w:b/>
          <w:bCs/>
        </w:rPr>
        <w:t>7.3</w:t>
      </w:r>
      <w:r w:rsidR="00851E79">
        <w:rPr>
          <w:b/>
          <w:bCs/>
        </w:rPr>
        <w:t xml:space="preserve"> </w:t>
      </w:r>
      <w:r w:rsidRPr="00851E79">
        <w:rPr>
          <w:b/>
          <w:bCs/>
        </w:rPr>
        <w:t>Nomina</w:t>
      </w:r>
    </w:p>
    <w:p w14:paraId="589CB858" w14:textId="77777777" w:rsidR="00E861E5" w:rsidRDefault="00E861E5" w:rsidP="00851E79">
      <w:pPr>
        <w:jc w:val="both"/>
      </w:pPr>
    </w:p>
    <w:p w14:paraId="1740074D" w14:textId="1B1554B7" w:rsidR="00E861E5" w:rsidRDefault="00E861E5" w:rsidP="00851E79">
      <w:pPr>
        <w:jc w:val="both"/>
      </w:pPr>
      <w:r>
        <w:t>L'Amministratore Unico dell’azienda provvede alla nomina dell’Organismo di Vigilanza</w:t>
      </w:r>
      <w:r w:rsidR="00851E79">
        <w:t>.</w:t>
      </w:r>
      <w:r>
        <w:t xml:space="preserve"> </w:t>
      </w:r>
      <w:r w:rsidR="00851E79">
        <w:t xml:space="preserve"> </w:t>
      </w:r>
      <w:r>
        <w:t>La durata in carica dell’Organismo di Vigilanza è stabilita dall'Amministratore Unico della Società</w:t>
      </w:r>
      <w:r w:rsidR="00873306">
        <w:t xml:space="preserve"> </w:t>
      </w:r>
      <w:r w:rsidR="00873306" w:rsidRPr="00790A08">
        <w:t>in anni tre</w:t>
      </w:r>
      <w:r w:rsidR="00851E79" w:rsidRPr="00790A08">
        <w:t>.</w:t>
      </w:r>
    </w:p>
    <w:p w14:paraId="6C3E3B87" w14:textId="0CF5D69B" w:rsidR="00E861E5" w:rsidRDefault="00E861E5" w:rsidP="00851E79">
      <w:pPr>
        <w:jc w:val="both"/>
      </w:pPr>
      <w:r>
        <w:t xml:space="preserve">L'Organismo di Vigilanza definisce e svolge le attività di </w:t>
      </w:r>
      <w:r w:rsidR="00851E79">
        <w:t xml:space="preserve">vigilanza sull’attuazione del Modello adottato dalla Società </w:t>
      </w:r>
      <w:r>
        <w:t>ed è dotato ai sensi dell’articolo 6, comma 1, lettera b), del D.Lgs.n.231/01 di "autonomi poteri di iniziativa e controllo”</w:t>
      </w:r>
      <w:r w:rsidR="00851E79">
        <w:t>.</w:t>
      </w:r>
    </w:p>
    <w:p w14:paraId="2A7E8814" w14:textId="77777777" w:rsidR="00E861E5" w:rsidRDefault="00E861E5" w:rsidP="00E861E5"/>
    <w:p w14:paraId="098FFD12" w14:textId="5F3620B3" w:rsidR="00E861E5" w:rsidRDefault="00E861E5" w:rsidP="00851E79">
      <w:pPr>
        <w:jc w:val="both"/>
        <w:rPr>
          <w:b/>
          <w:bCs/>
        </w:rPr>
      </w:pPr>
      <w:r w:rsidRPr="00851E79">
        <w:rPr>
          <w:b/>
          <w:bCs/>
        </w:rPr>
        <w:t>7.4</w:t>
      </w:r>
      <w:r w:rsidR="00851E79">
        <w:rPr>
          <w:b/>
          <w:bCs/>
        </w:rPr>
        <w:t xml:space="preserve"> </w:t>
      </w:r>
      <w:r w:rsidRPr="00851E79">
        <w:rPr>
          <w:b/>
          <w:bCs/>
        </w:rPr>
        <w:t>Funzioni e poteri dell’Organismo di Vigilanza</w:t>
      </w:r>
    </w:p>
    <w:p w14:paraId="72BA7844" w14:textId="77777777" w:rsidR="00851E79" w:rsidRDefault="00851E79" w:rsidP="00851E79">
      <w:pPr>
        <w:jc w:val="both"/>
      </w:pPr>
    </w:p>
    <w:p w14:paraId="73EC5442" w14:textId="77777777" w:rsidR="00E861E5" w:rsidRDefault="00E861E5" w:rsidP="00851E79">
      <w:pPr>
        <w:jc w:val="both"/>
      </w:pPr>
      <w:r>
        <w:t xml:space="preserve">In base a quanto emerge dal testo del D.Lgs.n.231/01, le funzioni svolte dall’Organismo di Vigilanza possono essere così riepilogate: </w:t>
      </w:r>
    </w:p>
    <w:p w14:paraId="4C695512" w14:textId="77777777" w:rsidR="00E861E5" w:rsidRDefault="00E861E5" w:rsidP="00851E79">
      <w:pPr>
        <w:jc w:val="both"/>
      </w:pPr>
    </w:p>
    <w:p w14:paraId="7FF17F5B" w14:textId="209BA442" w:rsidR="00E861E5" w:rsidRDefault="00E861E5" w:rsidP="00851E79">
      <w:pPr>
        <w:pStyle w:val="Paragrafoelenco"/>
        <w:numPr>
          <w:ilvl w:val="0"/>
          <w:numId w:val="20"/>
        </w:numPr>
        <w:jc w:val="both"/>
      </w:pPr>
      <w:r>
        <w:t xml:space="preserve">Vigilanza sull’effettività del Modello, che consiste nel verificare la coerenza tra comportamenti concreti e Modello istituito </w:t>
      </w:r>
    </w:p>
    <w:p w14:paraId="4B016AFF" w14:textId="77777777" w:rsidR="00851E79" w:rsidRDefault="00E861E5" w:rsidP="00851E79">
      <w:pPr>
        <w:pStyle w:val="Paragrafoelenco"/>
        <w:numPr>
          <w:ilvl w:val="0"/>
          <w:numId w:val="20"/>
        </w:numPr>
        <w:jc w:val="both"/>
      </w:pPr>
      <w:r>
        <w:t>Valutazione dell’adeguatezza del Modello, ossia della idoneità dello stesso, in relazione alla tipologia di attività e alle caratteristiche dell’impresa, a ridurre ad un livello accettabile i rischi di realizzazione di reati. Ciò impone un’attività di aggiornamento dei modelli sia alle mutate realtà organizzative aziendali, sia ad eventuali mutamenti della legge in esame.</w:t>
      </w:r>
    </w:p>
    <w:p w14:paraId="6EAFD4DF" w14:textId="5046F473" w:rsidR="00E861E5" w:rsidRDefault="00E861E5" w:rsidP="00851E79">
      <w:pPr>
        <w:jc w:val="both"/>
      </w:pPr>
      <w:r>
        <w:t>L’aggiornamento può essere proposto dall’Organismo di Vigilanza, ma deve essere adottato - come già ricordato - dall’organo amministrativo</w:t>
      </w:r>
      <w:r w:rsidR="00851E79">
        <w:t>.</w:t>
      </w:r>
      <w:r>
        <w:t xml:space="preserve"> </w:t>
      </w:r>
    </w:p>
    <w:p w14:paraId="6A8650F1" w14:textId="77777777" w:rsidR="00E861E5" w:rsidRDefault="00E861E5" w:rsidP="00851E79">
      <w:pPr>
        <w:jc w:val="both"/>
      </w:pPr>
    </w:p>
    <w:p w14:paraId="3DDC16FA" w14:textId="77777777" w:rsidR="00E861E5" w:rsidRDefault="00E861E5" w:rsidP="00851E79">
      <w:pPr>
        <w:jc w:val="both"/>
      </w:pPr>
      <w:r>
        <w:t xml:space="preserve">In particolare, i compiti dell'Organismo di Vigilanza sono così definiti: </w:t>
      </w:r>
    </w:p>
    <w:p w14:paraId="3F6A3E1A" w14:textId="77777777" w:rsidR="00E861E5" w:rsidRDefault="00E861E5" w:rsidP="00851E79">
      <w:pPr>
        <w:jc w:val="both"/>
      </w:pPr>
    </w:p>
    <w:p w14:paraId="69DD37A5" w14:textId="24D0551D" w:rsidR="00E861E5" w:rsidRDefault="00E861E5" w:rsidP="00851E79">
      <w:pPr>
        <w:pStyle w:val="Paragrafoelenco"/>
        <w:numPr>
          <w:ilvl w:val="0"/>
          <w:numId w:val="21"/>
        </w:numPr>
        <w:jc w:val="both"/>
      </w:pPr>
      <w:r>
        <w:lastRenderedPageBreak/>
        <w:t xml:space="preserve">Vigilare sull’effettività del Modello attuando le procedure di controllo previste </w:t>
      </w:r>
    </w:p>
    <w:p w14:paraId="66ACAABA" w14:textId="1E2E6627" w:rsidR="00E861E5" w:rsidRDefault="00E861E5" w:rsidP="00851E79">
      <w:pPr>
        <w:pStyle w:val="Paragrafoelenco"/>
        <w:numPr>
          <w:ilvl w:val="0"/>
          <w:numId w:val="21"/>
        </w:numPr>
        <w:jc w:val="both"/>
      </w:pPr>
      <w:r>
        <w:t xml:space="preserve">Verificare l'efficacia nel prevenire i comportamenti illeciti </w:t>
      </w:r>
    </w:p>
    <w:p w14:paraId="091E9018" w14:textId="43D4EBD9" w:rsidR="00E861E5" w:rsidRDefault="00E861E5" w:rsidP="00851E79">
      <w:pPr>
        <w:pStyle w:val="Paragrafoelenco"/>
        <w:numPr>
          <w:ilvl w:val="0"/>
          <w:numId w:val="21"/>
        </w:numPr>
        <w:jc w:val="both"/>
      </w:pPr>
      <w:r>
        <w:t xml:space="preserve">Verificare il mantenimento, nel tempo, dei requisiti richiesti promuovendo, qualora necessario, il necessario aggiornamento </w:t>
      </w:r>
    </w:p>
    <w:p w14:paraId="748A991F" w14:textId="0032B64C" w:rsidR="00E861E5" w:rsidRDefault="00E861E5" w:rsidP="00851E79">
      <w:pPr>
        <w:pStyle w:val="Paragrafoelenco"/>
        <w:numPr>
          <w:ilvl w:val="0"/>
          <w:numId w:val="21"/>
        </w:numPr>
        <w:jc w:val="both"/>
      </w:pPr>
      <w:r>
        <w:t xml:space="preserve">Promuovere e contribuire, in collegamento con le altre unità interessate, all’aggiornamento e adeguamento continuo del Modello e del sistema di vigilanza sull’attuazione dello stesso </w:t>
      </w:r>
    </w:p>
    <w:p w14:paraId="04212124" w14:textId="6835A0FE" w:rsidR="00E861E5" w:rsidRDefault="00E861E5" w:rsidP="00851E79">
      <w:pPr>
        <w:pStyle w:val="Paragrafoelenco"/>
        <w:numPr>
          <w:ilvl w:val="0"/>
          <w:numId w:val="21"/>
        </w:numPr>
        <w:jc w:val="both"/>
      </w:pPr>
      <w:r>
        <w:t xml:space="preserve">Assicurarsi i flussi informativi di competenza </w:t>
      </w:r>
    </w:p>
    <w:p w14:paraId="060124B1" w14:textId="563BB88C" w:rsidR="00E861E5" w:rsidRDefault="00E861E5" w:rsidP="00851E79">
      <w:pPr>
        <w:pStyle w:val="Paragrafoelenco"/>
        <w:numPr>
          <w:ilvl w:val="0"/>
          <w:numId w:val="21"/>
        </w:numPr>
        <w:jc w:val="both"/>
      </w:pPr>
      <w:r>
        <w:t xml:space="preserve">Assicurare l’attuazione degli interventi di controllo programmati e non programmati </w:t>
      </w:r>
    </w:p>
    <w:p w14:paraId="3819DD48" w14:textId="632F0220" w:rsidR="00E861E5" w:rsidRDefault="00E861E5" w:rsidP="00AD2869">
      <w:pPr>
        <w:pStyle w:val="Paragrafoelenco"/>
        <w:numPr>
          <w:ilvl w:val="0"/>
          <w:numId w:val="21"/>
        </w:numPr>
        <w:jc w:val="both"/>
      </w:pPr>
      <w:r>
        <w:t>Segnalare alle funzioni competenti la notizia di violazione del Modello e monitorare l'applicazione delle sanzioni disciplinari</w:t>
      </w:r>
      <w:r w:rsidR="00851E79">
        <w:t>.</w:t>
      </w:r>
    </w:p>
    <w:p w14:paraId="534AE068" w14:textId="77777777" w:rsidR="00E861E5" w:rsidRDefault="00E861E5" w:rsidP="00851E79">
      <w:pPr>
        <w:jc w:val="both"/>
      </w:pPr>
    </w:p>
    <w:p w14:paraId="7A8FDA08" w14:textId="77777777" w:rsidR="00E861E5" w:rsidRDefault="00E861E5" w:rsidP="00851E79">
      <w:pPr>
        <w:jc w:val="both"/>
      </w:pPr>
      <w:r>
        <w:t>Nell’espletamento delle sue funzioni, l’Organismo di Vigilanza ha la facoltà di:</w:t>
      </w:r>
    </w:p>
    <w:p w14:paraId="7BAC6674" w14:textId="5894237E" w:rsidR="00E861E5" w:rsidRDefault="00851E79" w:rsidP="00851E79">
      <w:pPr>
        <w:pStyle w:val="Paragrafoelenco"/>
        <w:numPr>
          <w:ilvl w:val="0"/>
          <w:numId w:val="22"/>
        </w:numPr>
        <w:jc w:val="both"/>
      </w:pPr>
      <w:r>
        <w:t>e</w:t>
      </w:r>
      <w:r w:rsidR="00E861E5">
        <w:t>manare disposizioni ed ordini di servizio intesi a regolare l’attività dell’Organismo di Vigilanza</w:t>
      </w:r>
      <w:r>
        <w:t>;</w:t>
      </w:r>
    </w:p>
    <w:p w14:paraId="73AFEDD5" w14:textId="2B37797B" w:rsidR="00E861E5" w:rsidRDefault="00851E79" w:rsidP="001726F2">
      <w:pPr>
        <w:pStyle w:val="Paragrafoelenco"/>
        <w:numPr>
          <w:ilvl w:val="0"/>
          <w:numId w:val="22"/>
        </w:numPr>
        <w:jc w:val="both"/>
      </w:pPr>
      <w:r>
        <w:t>a</w:t>
      </w:r>
      <w:r w:rsidR="00E861E5">
        <w:t xml:space="preserve">ccedere a qualsiasi documento aziendale rilevante per lo svolgimento delle funzioni attribuite all’Organismo </w:t>
      </w:r>
      <w:r>
        <w:t>di Vigilanza</w:t>
      </w:r>
      <w:r w:rsidR="00E861E5">
        <w:t xml:space="preserve"> ai sensi del D.Lgs.n.231/0</w:t>
      </w:r>
      <w:r>
        <w:t>:</w:t>
      </w:r>
      <w:r w:rsidR="00E861E5">
        <w:t xml:space="preserve">1 </w:t>
      </w:r>
      <w:r>
        <w:t xml:space="preserve"> </w:t>
      </w:r>
    </w:p>
    <w:p w14:paraId="28FF443D" w14:textId="77777777" w:rsidR="00851E79" w:rsidRDefault="00851E79" w:rsidP="00253461">
      <w:pPr>
        <w:pStyle w:val="Paragrafoelenco"/>
        <w:numPr>
          <w:ilvl w:val="0"/>
          <w:numId w:val="22"/>
        </w:numPr>
        <w:jc w:val="both"/>
      </w:pPr>
      <w:r>
        <w:t>r</w:t>
      </w:r>
      <w:r w:rsidR="00E861E5">
        <w:t>icorrere a consulenti esterni di comprovata professionalità nei casi in cui ciò si renda necessario per l’espletamento delle attività di verifica e controllo ovvero di aggiornamento del Modello</w:t>
      </w:r>
      <w:r>
        <w:t>;</w:t>
      </w:r>
    </w:p>
    <w:p w14:paraId="2F22FD4B" w14:textId="2B4F8F80" w:rsidR="00E861E5" w:rsidRDefault="00851E79" w:rsidP="00253461">
      <w:pPr>
        <w:pStyle w:val="Paragrafoelenco"/>
        <w:numPr>
          <w:ilvl w:val="0"/>
          <w:numId w:val="22"/>
        </w:numPr>
        <w:jc w:val="both"/>
      </w:pPr>
      <w:r>
        <w:t>d</w:t>
      </w:r>
      <w:r w:rsidR="00E861E5">
        <w:t>isporre che i Responsabili delle funzioni aziendali forniscano tempestivamente le informazioni, i dati e/o le notizie loro richieste per individuare aspetti connessi alle varie attività aziendali rilevanti ai sensi del Modello</w:t>
      </w:r>
      <w:r>
        <w:t>.</w:t>
      </w:r>
    </w:p>
    <w:p w14:paraId="6C5BFBD0" w14:textId="77777777" w:rsidR="00E861E5" w:rsidRDefault="00E861E5" w:rsidP="00851E79">
      <w:pPr>
        <w:jc w:val="both"/>
      </w:pPr>
    </w:p>
    <w:p w14:paraId="1FD8450A" w14:textId="2640ED7B" w:rsidR="00E861E5" w:rsidRDefault="00E861E5" w:rsidP="00851E79">
      <w:pPr>
        <w:jc w:val="both"/>
      </w:pPr>
      <w:r>
        <w:t>L’Organismo di Vigilanza potrà essere convocato in qualsiasi momento dall'Amministratore Unico e potrà, a sua volta, chiedere di essere ascoltato in qualsiasi momento, al fine di riferire sul funzionamento del Modello o su situazioni specifiche</w:t>
      </w:r>
      <w:r w:rsidR="00851E79">
        <w:t>.</w:t>
      </w:r>
      <w:r>
        <w:t xml:space="preserve"> </w:t>
      </w:r>
    </w:p>
    <w:p w14:paraId="46DD4874" w14:textId="77777777" w:rsidR="00E861E5" w:rsidRDefault="00E861E5" w:rsidP="00851E79">
      <w:pPr>
        <w:jc w:val="both"/>
      </w:pPr>
    </w:p>
    <w:p w14:paraId="3350F8F6" w14:textId="606F9968" w:rsidR="00E861E5" w:rsidRPr="00851E79" w:rsidRDefault="00E861E5" w:rsidP="00851E79">
      <w:pPr>
        <w:jc w:val="both"/>
        <w:rPr>
          <w:b/>
          <w:bCs/>
        </w:rPr>
      </w:pPr>
      <w:r w:rsidRPr="00851E79">
        <w:rPr>
          <w:b/>
          <w:bCs/>
        </w:rPr>
        <w:t>7.5</w:t>
      </w:r>
      <w:r w:rsidR="00851E79">
        <w:rPr>
          <w:b/>
          <w:bCs/>
        </w:rPr>
        <w:t xml:space="preserve"> </w:t>
      </w:r>
      <w:r w:rsidRPr="00851E79">
        <w:rPr>
          <w:b/>
          <w:bCs/>
        </w:rPr>
        <w:t>Flussi informativi dell’OdV nei confronti del vertice societario</w:t>
      </w:r>
    </w:p>
    <w:p w14:paraId="4C79E714" w14:textId="77777777" w:rsidR="000D12E8" w:rsidRDefault="000D12E8" w:rsidP="000D12E8">
      <w:pPr>
        <w:jc w:val="both"/>
      </w:pPr>
    </w:p>
    <w:p w14:paraId="7BA2CF7E" w14:textId="77777777" w:rsidR="000D12E8" w:rsidRPr="000D12E8" w:rsidRDefault="000D12E8" w:rsidP="000D12E8">
      <w:pPr>
        <w:jc w:val="both"/>
        <w:rPr>
          <w:b/>
          <w:bCs/>
        </w:rPr>
      </w:pPr>
      <w:r w:rsidRPr="000D12E8">
        <w:rPr>
          <w:b/>
          <w:bCs/>
        </w:rPr>
        <w:t>Sistema delle deleghe</w:t>
      </w:r>
    </w:p>
    <w:p w14:paraId="2FFEFDD3" w14:textId="77777777" w:rsidR="000D12E8" w:rsidRDefault="000D12E8" w:rsidP="000D12E8">
      <w:pPr>
        <w:jc w:val="both"/>
      </w:pPr>
      <w:r>
        <w:t>All'OdV devono essere trasmessi e tenuti costantemente aggiornati i documenti afferenti al sistema di procure e deleghe in vigore presso la Società.</w:t>
      </w:r>
    </w:p>
    <w:p w14:paraId="5D860A39" w14:textId="77777777" w:rsidR="000D12E8" w:rsidRDefault="000D12E8" w:rsidP="000D12E8">
      <w:pPr>
        <w:jc w:val="both"/>
      </w:pPr>
    </w:p>
    <w:p w14:paraId="645C549A" w14:textId="1572507A" w:rsidR="000D12E8" w:rsidRPr="000D12E8" w:rsidRDefault="000D12E8" w:rsidP="000D12E8">
      <w:pPr>
        <w:jc w:val="both"/>
        <w:rPr>
          <w:b/>
          <w:bCs/>
        </w:rPr>
      </w:pPr>
      <w:r w:rsidRPr="000D12E8">
        <w:rPr>
          <w:b/>
          <w:bCs/>
        </w:rPr>
        <w:t>Segnalazioni di esponenti aziendali o di terzi</w:t>
      </w:r>
    </w:p>
    <w:p w14:paraId="452686B0" w14:textId="57A1A914" w:rsidR="000D12E8" w:rsidRDefault="000D12E8" w:rsidP="000D12E8">
      <w:pPr>
        <w:jc w:val="both"/>
      </w:pPr>
      <w:r>
        <w:t>Allo stesso tempo, dovrà essere portata a conoscenza dell'OdV qualunque informazione, di qualsiasi tipo, sia giudicata attinente all'attuazione del Modello nelle aree di attività a rischio così come individuate nel Modello- Parte Speciale</w:t>
      </w:r>
      <w:r w:rsidR="00873306">
        <w:t xml:space="preserve"> e nelle </w:t>
      </w:r>
      <w:r w:rsidR="00873306" w:rsidRPr="00790A08">
        <w:t>procedure di controllo interno 231</w:t>
      </w:r>
      <w:r w:rsidRPr="00790A08">
        <w:t>.</w:t>
      </w:r>
    </w:p>
    <w:p w14:paraId="7209F99B" w14:textId="77777777" w:rsidR="000D12E8" w:rsidRDefault="000D12E8" w:rsidP="000D12E8">
      <w:pPr>
        <w:jc w:val="both"/>
      </w:pPr>
      <w:r>
        <w:t>L'obbligo riguarda principalmente le risultanze delle attività poste in essere dalla Società, nonché le atipicità e le anomalie riscontrate.</w:t>
      </w:r>
    </w:p>
    <w:p w14:paraId="4CAA470F" w14:textId="77777777" w:rsidR="000D12E8" w:rsidRDefault="000D12E8" w:rsidP="000D12E8">
      <w:pPr>
        <w:jc w:val="both"/>
      </w:pPr>
    </w:p>
    <w:p w14:paraId="4D014AFB" w14:textId="77777777" w:rsidR="000D12E8" w:rsidRPr="000D12E8" w:rsidRDefault="000D12E8" w:rsidP="000D12E8">
      <w:pPr>
        <w:jc w:val="both"/>
        <w:rPr>
          <w:b/>
          <w:bCs/>
        </w:rPr>
      </w:pPr>
      <w:r w:rsidRPr="000D12E8">
        <w:rPr>
          <w:b/>
          <w:bCs/>
        </w:rPr>
        <w:t>Altre informazioni rilevanti</w:t>
      </w:r>
    </w:p>
    <w:p w14:paraId="45A64F5B" w14:textId="77777777" w:rsidR="000D12E8" w:rsidRDefault="000D12E8" w:rsidP="000D12E8">
      <w:pPr>
        <w:jc w:val="both"/>
      </w:pPr>
      <w:r>
        <w:t>Devono comunque essere necessariamente trasmesse all'OdV tutte le informazioni che presentino elementi rilevanti in relazione all'attività di vigilanza, come ad esempio:</w:t>
      </w:r>
    </w:p>
    <w:p w14:paraId="4D2884B0" w14:textId="426655BB" w:rsidR="000D12E8" w:rsidRDefault="000D12E8" w:rsidP="000D12E8">
      <w:pPr>
        <w:pStyle w:val="Paragrafoelenco"/>
        <w:numPr>
          <w:ilvl w:val="0"/>
          <w:numId w:val="22"/>
        </w:numPr>
        <w:jc w:val="both"/>
      </w:pPr>
      <w:r>
        <w:lastRenderedPageBreak/>
        <w:t>I provvedimenti o le notizie provenienti da organi di polizia o da qualsiasi altra autorità dai quali si evinca lo svolgimento di indagini per i reati di cui al Decreto</w:t>
      </w:r>
    </w:p>
    <w:p w14:paraId="26773E90" w14:textId="0C3AB57A" w:rsidR="000D12E8" w:rsidRDefault="000D12E8" w:rsidP="000D12E8">
      <w:pPr>
        <w:pStyle w:val="Paragrafoelenco"/>
        <w:numPr>
          <w:ilvl w:val="0"/>
          <w:numId w:val="22"/>
        </w:numPr>
        <w:jc w:val="both"/>
      </w:pPr>
      <w:r>
        <w:t>Tutte le richieste di assistenza legale effettuate dalla Società</w:t>
      </w:r>
    </w:p>
    <w:p w14:paraId="47A7DFFF" w14:textId="5D3D3F83" w:rsidR="000D12E8" w:rsidRDefault="000D12E8" w:rsidP="000D12E8">
      <w:pPr>
        <w:pStyle w:val="Paragrafoelenco"/>
        <w:numPr>
          <w:ilvl w:val="0"/>
          <w:numId w:val="22"/>
        </w:numPr>
        <w:jc w:val="both"/>
      </w:pPr>
      <w:r>
        <w:t>L'eventuale richiesta per la concessione di fondi pubblici in gestione o per l'ottenimento di forme di finanziamento dei fondi già in gestione</w:t>
      </w:r>
    </w:p>
    <w:p w14:paraId="128F24E7" w14:textId="49E40A3F" w:rsidR="00E861E5" w:rsidRDefault="000D12E8" w:rsidP="000D12E8">
      <w:pPr>
        <w:pStyle w:val="Paragrafoelenco"/>
        <w:numPr>
          <w:ilvl w:val="0"/>
          <w:numId w:val="22"/>
        </w:numPr>
        <w:jc w:val="both"/>
      </w:pPr>
      <w:r>
        <w:t>Le notizie relative all'attuazione, a tutti i livelli aziendali, del Modello organizzativo con evidenza dei procedimenti disciplinari intrapresi e delle eventuali sanzioni irrogate, ovvero dei provvedimenti di archiviazione di tali procedimenti</w:t>
      </w:r>
      <w:r w:rsidR="00D21B81">
        <w:t>.</w:t>
      </w:r>
    </w:p>
    <w:p w14:paraId="1D2D9991" w14:textId="77777777" w:rsidR="00D21B81" w:rsidRDefault="00D21B81" w:rsidP="00D21B81">
      <w:pPr>
        <w:jc w:val="both"/>
      </w:pPr>
    </w:p>
    <w:p w14:paraId="011F1263" w14:textId="3BCF5CF3" w:rsidR="00D21B81" w:rsidRPr="00790A08" w:rsidRDefault="00D21B81" w:rsidP="00D21B81">
      <w:pPr>
        <w:jc w:val="both"/>
      </w:pPr>
      <w:r w:rsidRPr="00790A08">
        <w:t>La tempestività delle comunicazioni rappresenta un elemento cruciale per l'efficacia del sistema di controllo. L'Organismo di Vigilanza riceve pertanto informazioni secondo cadenze prestabilite che garantiscono un monitoraggio costante senza appesantire l'operatività aziendale.</w:t>
      </w:r>
    </w:p>
    <w:p w14:paraId="2010FEFD" w14:textId="3ACE958E" w:rsidR="00D21B81" w:rsidRPr="00790A08" w:rsidRDefault="00D21B81" w:rsidP="00D21B81">
      <w:pPr>
        <w:jc w:val="both"/>
      </w:pPr>
      <w:r w:rsidRPr="00790A08">
        <w:t>Le segnalazioni di particolare urgenza, quali quelle relative a procedimenti dell'Autorità Giudiziaria o a violazioni gravi del Modello, vengono trasmesse all'OdV entro quarantotto ore dalla loro conoscenza. I report periodici sullo stato di implementazione del Modello e sull'andamento delle attività sensibili vengono invece redatti con cadenza trimestrale e semestrale, consentendo un'analisi sistemica dei trend e delle criticità.</w:t>
      </w:r>
    </w:p>
    <w:p w14:paraId="14A60486" w14:textId="2B0610C5" w:rsidR="00D21B81" w:rsidRDefault="00D21B81" w:rsidP="00D21B81">
      <w:pPr>
        <w:jc w:val="both"/>
      </w:pPr>
      <w:r w:rsidRPr="00790A08">
        <w:t>L'Amministratore Unico riceve dall'OdV una relazione annuale che sintetizza l'attività svolta, le eventuali criticità rilevate e le azioni correttive implementate, le valutazioni sull'adeguatezza del Modello, le proposte di aggiornamento e la programmazione della sua attività di verifica.</w:t>
      </w:r>
    </w:p>
    <w:p w14:paraId="188779DA" w14:textId="77777777" w:rsidR="00E861E5" w:rsidRDefault="00E861E5" w:rsidP="00851E79">
      <w:pPr>
        <w:jc w:val="both"/>
      </w:pPr>
    </w:p>
    <w:p w14:paraId="78A42D28" w14:textId="77777777" w:rsidR="002F5905" w:rsidRDefault="002F5905" w:rsidP="00851E79">
      <w:pPr>
        <w:jc w:val="both"/>
      </w:pPr>
    </w:p>
    <w:p w14:paraId="6AA9A5ED" w14:textId="1CEE24EA" w:rsidR="00E861E5" w:rsidRPr="005323AA" w:rsidRDefault="00E861E5" w:rsidP="005323AA">
      <w:pPr>
        <w:jc w:val="both"/>
        <w:rPr>
          <w:b/>
          <w:bCs/>
        </w:rPr>
      </w:pPr>
      <w:r w:rsidRPr="005323AA">
        <w:rPr>
          <w:b/>
          <w:bCs/>
        </w:rPr>
        <w:t>8.0</w:t>
      </w:r>
      <w:r w:rsidR="005323AA" w:rsidRPr="005323AA">
        <w:rPr>
          <w:b/>
          <w:bCs/>
        </w:rPr>
        <w:t xml:space="preserve"> </w:t>
      </w:r>
      <w:r w:rsidRPr="005323AA">
        <w:rPr>
          <w:b/>
          <w:bCs/>
        </w:rPr>
        <w:t>Informazione, formazione ed aggiornamento</w:t>
      </w:r>
    </w:p>
    <w:p w14:paraId="094F64E5" w14:textId="77777777" w:rsidR="00E861E5" w:rsidRDefault="00E861E5" w:rsidP="005323AA">
      <w:pPr>
        <w:jc w:val="both"/>
      </w:pPr>
    </w:p>
    <w:p w14:paraId="7E07E946" w14:textId="74414306" w:rsidR="00E861E5" w:rsidRDefault="00E861E5" w:rsidP="005323AA">
      <w:pPr>
        <w:jc w:val="both"/>
      </w:pPr>
      <w:r>
        <w:t>Al fine di promuovere una cultura di impresa ispirata al rispetto della legalità e della trasparenza, l’azienda assicura l’ampia divulgazione del Modello e l’effettiva conoscenza dello stesso da parte di chi è tenuto a rispettarlo</w:t>
      </w:r>
      <w:r w:rsidR="005323AA">
        <w:t>.</w:t>
      </w:r>
    </w:p>
    <w:p w14:paraId="0EECCFD4" w14:textId="044C9C22" w:rsidR="00E861E5" w:rsidRDefault="00E861E5" w:rsidP="005323AA">
      <w:pPr>
        <w:jc w:val="both"/>
      </w:pPr>
      <w:r>
        <w:t xml:space="preserve">Una copia del Modello - nonché una copia di ogni intervenuta modifica e aggiornamento - è consegnata, oltre che all’Amministratore Unico e </w:t>
      </w:r>
      <w:r w:rsidR="005323AA">
        <w:t>a</w:t>
      </w:r>
      <w:r>
        <w:t>ll’Organismo di Vigilanza, a ciascun dipendente ed a ciascun soggetto tenuto a rispettare le prescrizioni del Modello</w:t>
      </w:r>
      <w:r w:rsidR="005323AA">
        <w:t>.</w:t>
      </w:r>
    </w:p>
    <w:p w14:paraId="146B14D5" w14:textId="69D27DC5" w:rsidR="00E861E5" w:rsidRDefault="00E861E5" w:rsidP="005323AA">
      <w:pPr>
        <w:jc w:val="both"/>
      </w:pPr>
      <w:r>
        <w:t>Una copia del Modello, in formato elettronico, è altresì inserita nel server aziendale, al fine di consentire ai dipendenti una consultazione giornaliera, e pubblicata sul sito della Società al fine di renderlo disponibile a tutte le parti interessate</w:t>
      </w:r>
      <w:r w:rsidR="005323AA">
        <w:t>.</w:t>
      </w:r>
    </w:p>
    <w:p w14:paraId="1DE9C37F" w14:textId="05B771F8" w:rsidR="00E861E5" w:rsidRDefault="00E861E5" w:rsidP="005323AA">
      <w:pPr>
        <w:jc w:val="both"/>
      </w:pPr>
      <w:r>
        <w:t>Prima dell’entrata in servizio i dipendenti neoassunti riceveranno una copia del Modello</w:t>
      </w:r>
      <w:r w:rsidR="005323AA">
        <w:t>.</w:t>
      </w:r>
    </w:p>
    <w:p w14:paraId="2BFDAA24" w14:textId="699BFD99" w:rsidR="00E861E5" w:rsidRDefault="00E861E5" w:rsidP="005323AA">
      <w:pPr>
        <w:jc w:val="both"/>
      </w:pPr>
      <w:r>
        <w:t>L’adozione del Modello e le sue successive modifiche ed integrazioni, sono portate a conoscenza di tutti i soggetti con i quali l’azienda intrattiene rapporti d’affari rilevanti</w:t>
      </w:r>
      <w:r w:rsidR="005323AA">
        <w:t>.</w:t>
      </w:r>
    </w:p>
    <w:p w14:paraId="4BAB74D0" w14:textId="52B10131" w:rsidR="00E861E5" w:rsidRDefault="00E861E5" w:rsidP="005323AA">
      <w:pPr>
        <w:jc w:val="both"/>
      </w:pPr>
      <w:r>
        <w:t>La società predispone, ogni anno, un piano di interventi formativi per i propri dipendenti e per le figure apicali al fine della completa acquisizione dei contenuti del modello di gestione</w:t>
      </w:r>
      <w:r w:rsidR="005323AA">
        <w:t>.</w:t>
      </w:r>
      <w:r>
        <w:t xml:space="preserve"> </w:t>
      </w:r>
    </w:p>
    <w:p w14:paraId="0D8B7B8B" w14:textId="0326C9F9" w:rsidR="002F5905" w:rsidRDefault="002F5905" w:rsidP="005323AA">
      <w:pPr>
        <w:jc w:val="both"/>
      </w:pPr>
      <w:r w:rsidRPr="002F5905">
        <w:t>Il personale neoassunto partecipa a un percorso di accoglienza che include una sessione dedicata ai principi del Modello 231 e del Codice Etico, garantendo che i valori aziendali siano compresi fin dall'inizio del rapporto lavorativo.</w:t>
      </w:r>
    </w:p>
    <w:p w14:paraId="1C66DF97" w14:textId="2F91352F" w:rsidR="001857D3" w:rsidRDefault="001857D3" w:rsidP="005323AA">
      <w:pPr>
        <w:jc w:val="both"/>
      </w:pPr>
      <w:r w:rsidRPr="001857D3">
        <w:lastRenderedPageBreak/>
        <w:t>La valutazione dell'apprendimento avviene attraverso modalità diverse, dalla verifica diretta durante l'attività lavorativa alla somministrazione di questionari, sempre nell'ottica di accertare non solo la conoscenza delle regole ma la loro effettiva applicazione nella prassi quotidiana.</w:t>
      </w:r>
    </w:p>
    <w:p w14:paraId="0BAD2057" w14:textId="77777777" w:rsidR="00E861E5" w:rsidRDefault="00E861E5" w:rsidP="005323AA">
      <w:pPr>
        <w:jc w:val="both"/>
      </w:pPr>
    </w:p>
    <w:p w14:paraId="7702A028" w14:textId="514DB339" w:rsidR="00E861E5" w:rsidRPr="005323AA" w:rsidRDefault="00E861E5" w:rsidP="00E861E5">
      <w:pPr>
        <w:rPr>
          <w:b/>
          <w:bCs/>
        </w:rPr>
      </w:pPr>
      <w:r w:rsidRPr="005323AA">
        <w:rPr>
          <w:b/>
          <w:bCs/>
        </w:rPr>
        <w:t>9.0</w:t>
      </w:r>
      <w:r w:rsidR="005323AA" w:rsidRPr="005323AA">
        <w:rPr>
          <w:b/>
          <w:bCs/>
        </w:rPr>
        <w:t xml:space="preserve"> </w:t>
      </w:r>
      <w:r w:rsidRPr="005323AA">
        <w:rPr>
          <w:b/>
          <w:bCs/>
        </w:rPr>
        <w:t>Sistema sanzionatorio</w:t>
      </w:r>
      <w:r w:rsidR="009634C2">
        <w:rPr>
          <w:b/>
          <w:bCs/>
        </w:rPr>
        <w:t xml:space="preserve"> e</w:t>
      </w:r>
      <w:r w:rsidRPr="005323AA">
        <w:rPr>
          <w:b/>
          <w:bCs/>
        </w:rPr>
        <w:t xml:space="preserve"> disciplinare </w:t>
      </w:r>
    </w:p>
    <w:p w14:paraId="3AC718BD" w14:textId="77777777" w:rsidR="00E861E5" w:rsidRDefault="00E861E5" w:rsidP="00E861E5"/>
    <w:p w14:paraId="2222431A" w14:textId="79A9B867" w:rsidR="00E861E5" w:rsidRDefault="00E861E5" w:rsidP="005323AA">
      <w:pPr>
        <w:jc w:val="both"/>
      </w:pPr>
      <w:r>
        <w:t>L’articolo 6, comma 2, lett. e) e l’articolo 7, comma 4, lett. b) del D.Lgs.n.231/01 stabiliscono, con riferimento sia ai soggetti in posizione apicale che ai soggetti sottoposti ad altrui direzione, la necessaria predisposizione di “un sistema disciplinare idoneo a sanzionare il mancato rispetto delle misure indicate nel Modello”</w:t>
      </w:r>
      <w:r w:rsidR="005323AA">
        <w:t>.</w:t>
      </w:r>
    </w:p>
    <w:p w14:paraId="00CB23DF" w14:textId="45AB0BED" w:rsidR="00E861E5" w:rsidRDefault="00E861E5" w:rsidP="005323AA">
      <w:pPr>
        <w:jc w:val="both"/>
      </w:pPr>
      <w:r>
        <w:t>L’efficace attuazione del Modello e del Codice di Comportamento non può prescindere dalla predisposizione di un adeguato apparato sanzionatorio, che svolge una funzione essenziale nel sistema del D. Lgs. 231/01, costituendo il presidio di tutela per le procedure interne</w:t>
      </w:r>
      <w:r w:rsidR="005323AA">
        <w:t>.</w:t>
      </w:r>
    </w:p>
    <w:p w14:paraId="0A44FB98" w14:textId="58AAB87B" w:rsidR="00E861E5" w:rsidRDefault="00E861E5" w:rsidP="005323AA">
      <w:pPr>
        <w:jc w:val="both"/>
      </w:pPr>
      <w:r>
        <w:t>In altri termini, la previsione di un adeguato sistema che risulti idoneo a sanzionare le violazioni delle disposizioni e delle procedure organizzative richiamate dal Modello rappresenta un elemento qualificante dello stesso ed una condizione imprescindibile per la sua concreta operatività, applicazione e rispetto da parte di tutti i Destinatari</w:t>
      </w:r>
      <w:r w:rsidR="005323AA">
        <w:t>.</w:t>
      </w:r>
    </w:p>
    <w:p w14:paraId="6A1F2FCB" w14:textId="77777777" w:rsidR="002E1623" w:rsidRDefault="002E1623" w:rsidP="005323AA">
      <w:pPr>
        <w:jc w:val="both"/>
      </w:pPr>
      <w:r w:rsidRPr="002E1623">
        <w:t>È opportuno evidenziare che l'applicazione delle sanzioni prescinde dalla concreta commissione di un reato e dall'eventuale instaurazione di un procedimento penale: la finalità del sistema sanzionatorio è infatti quella di reprimere qualsiasi violazione delle disposizioni del Modello dettate ai fini della prevenzione di illeciti penali, promuovendo in tutto il personale aziendale e in tutti coloro che collaborano a qualsiasi titolo con la Società la consapevolezza della ferma volontà di quest'ultima di perseguire qualsiasi violazione delle regole poste a presidio del corretto svolgimento delle attività.</w:t>
      </w:r>
    </w:p>
    <w:p w14:paraId="525620FD" w14:textId="77777777" w:rsidR="002E1623" w:rsidRDefault="002E1623" w:rsidP="005323AA">
      <w:pPr>
        <w:jc w:val="both"/>
      </w:pPr>
    </w:p>
    <w:p w14:paraId="7599F0A9" w14:textId="18770BCC" w:rsidR="002E1623" w:rsidRPr="002E1623" w:rsidRDefault="002E1623" w:rsidP="005323AA">
      <w:pPr>
        <w:jc w:val="both"/>
        <w:rPr>
          <w:b/>
          <w:bCs/>
        </w:rPr>
      </w:pPr>
      <w:r w:rsidRPr="002E1623">
        <w:rPr>
          <w:b/>
          <w:bCs/>
        </w:rPr>
        <w:t>9.1 Sistema Disciplinare</w:t>
      </w:r>
      <w:r>
        <w:rPr>
          <w:b/>
          <w:bCs/>
        </w:rPr>
        <w:t>- documento di riferimento</w:t>
      </w:r>
    </w:p>
    <w:p w14:paraId="33174B86" w14:textId="77777777" w:rsidR="00432AEE" w:rsidRDefault="00432AEE" w:rsidP="00432AEE">
      <w:pPr>
        <w:pStyle w:val="whitespace-normal"/>
        <w:spacing w:before="0" w:beforeAutospacing="0" w:after="0" w:afterAutospacing="0"/>
        <w:jc w:val="both"/>
        <w:rPr>
          <w:rStyle w:val="Enfasigrassetto"/>
        </w:rPr>
      </w:pPr>
    </w:p>
    <w:p w14:paraId="30EC8959" w14:textId="64E7FE65" w:rsidR="00432AEE" w:rsidRDefault="00432AEE" w:rsidP="00432AEE">
      <w:pPr>
        <w:pStyle w:val="whitespace-normal"/>
        <w:spacing w:before="0" w:beforeAutospacing="0" w:after="0" w:afterAutospacing="0"/>
        <w:jc w:val="both"/>
      </w:pPr>
      <w:r w:rsidRPr="00432AEE">
        <w:rPr>
          <w:rStyle w:val="Enfasigrassetto"/>
          <w:b w:val="0"/>
          <w:bCs w:val="0"/>
        </w:rPr>
        <w:t>La Società ha adottato uno specifico "Sistema Disciplinare"</w:t>
      </w:r>
      <w:r>
        <w:t>, quale documento separato e parte integrante ed essenziale del presente Modello di Organizzazione, Gestione e Controllo ai sensi del D.Lgs. 231/2001.</w:t>
      </w:r>
    </w:p>
    <w:p w14:paraId="7D5DF89D" w14:textId="77777777" w:rsidR="00432AEE" w:rsidRDefault="00432AEE" w:rsidP="00432AEE">
      <w:pPr>
        <w:pStyle w:val="whitespace-normal"/>
        <w:spacing w:before="0" w:beforeAutospacing="0" w:after="0" w:afterAutospacing="0"/>
        <w:jc w:val="both"/>
      </w:pPr>
      <w:r>
        <w:t>Il Sistema Disciplinare costituisce il riferimento completo e vincolante per la disciplina di:</w:t>
      </w:r>
    </w:p>
    <w:p w14:paraId="1917A4B6" w14:textId="77777777" w:rsidR="00432AEE" w:rsidRDefault="00432AEE" w:rsidP="00432AEE">
      <w:pPr>
        <w:pStyle w:val="whitespace-normal"/>
        <w:spacing w:before="0" w:beforeAutospacing="0" w:after="0" w:afterAutospacing="0"/>
        <w:jc w:val="both"/>
      </w:pPr>
      <w:r>
        <w:rPr>
          <w:rStyle w:val="Enfasigrassetto"/>
        </w:rPr>
        <w:t>a) Violazioni del Modello</w:t>
      </w:r>
    </w:p>
    <w:p w14:paraId="3B168F64" w14:textId="77777777" w:rsidR="00432AEE" w:rsidRDefault="00432AEE" w:rsidP="00432AEE">
      <w:pPr>
        <w:pStyle w:val="whitespace-normal"/>
        <w:numPr>
          <w:ilvl w:val="0"/>
          <w:numId w:val="30"/>
        </w:numPr>
        <w:spacing w:before="0" w:beforeAutospacing="0" w:after="0" w:afterAutospacing="0"/>
        <w:jc w:val="both"/>
      </w:pPr>
      <w:r>
        <w:t>Classificazione delle violazioni (lievi, gravi, gravissime)</w:t>
      </w:r>
    </w:p>
    <w:p w14:paraId="6B87CEC9" w14:textId="77777777" w:rsidR="00432AEE" w:rsidRDefault="00432AEE" w:rsidP="00432AEE">
      <w:pPr>
        <w:pStyle w:val="whitespace-normal"/>
        <w:numPr>
          <w:ilvl w:val="0"/>
          <w:numId w:val="30"/>
        </w:numPr>
        <w:spacing w:before="0" w:beforeAutospacing="0" w:after="0" w:afterAutospacing="0"/>
        <w:jc w:val="both"/>
      </w:pPr>
      <w:r>
        <w:t>Fattispecie specifiche per settore di attività (sicurezza sanitaria, rapporti con P.A., gestione amministrativa, gestione del personale)</w:t>
      </w:r>
    </w:p>
    <w:p w14:paraId="5414DE98" w14:textId="77777777" w:rsidR="00432AEE" w:rsidRDefault="00432AEE" w:rsidP="00432AEE">
      <w:pPr>
        <w:pStyle w:val="whitespace-normal"/>
        <w:numPr>
          <w:ilvl w:val="0"/>
          <w:numId w:val="30"/>
        </w:numPr>
        <w:spacing w:before="0" w:beforeAutospacing="0" w:after="0" w:afterAutospacing="0"/>
        <w:jc w:val="both"/>
      </w:pPr>
      <w:r>
        <w:t>Violazioni del sistema di whistleblowing</w:t>
      </w:r>
    </w:p>
    <w:p w14:paraId="3FAC4483" w14:textId="77777777" w:rsidR="00432AEE" w:rsidRDefault="00432AEE" w:rsidP="00432AEE">
      <w:pPr>
        <w:pStyle w:val="whitespace-normal"/>
        <w:spacing w:before="0" w:beforeAutospacing="0" w:after="0" w:afterAutospacing="0"/>
        <w:jc w:val="both"/>
      </w:pPr>
      <w:r>
        <w:rPr>
          <w:rStyle w:val="Enfasigrassetto"/>
        </w:rPr>
        <w:t>b) Sanzioni applicabili</w:t>
      </w:r>
    </w:p>
    <w:p w14:paraId="4ECD2084" w14:textId="77777777" w:rsidR="00432AEE" w:rsidRDefault="00432AEE" w:rsidP="00432AEE">
      <w:pPr>
        <w:pStyle w:val="whitespace-normal"/>
        <w:numPr>
          <w:ilvl w:val="0"/>
          <w:numId w:val="31"/>
        </w:numPr>
        <w:spacing w:before="0" w:beforeAutospacing="0" w:after="0" w:afterAutospacing="0"/>
        <w:jc w:val="both"/>
      </w:pPr>
      <w:r>
        <w:t>Personale dipendente non dirigente</w:t>
      </w:r>
    </w:p>
    <w:p w14:paraId="2E655A5F" w14:textId="77777777" w:rsidR="00432AEE" w:rsidRDefault="00432AEE" w:rsidP="00432AEE">
      <w:pPr>
        <w:pStyle w:val="whitespace-normal"/>
        <w:numPr>
          <w:ilvl w:val="0"/>
          <w:numId w:val="31"/>
        </w:numPr>
        <w:spacing w:before="0" w:beforeAutospacing="0" w:after="0" w:afterAutospacing="0"/>
        <w:jc w:val="both"/>
      </w:pPr>
      <w:r>
        <w:t>Personale quadro e con funzioni di coordinamento</w:t>
      </w:r>
    </w:p>
    <w:p w14:paraId="0148B001" w14:textId="77777777" w:rsidR="00432AEE" w:rsidRDefault="00432AEE" w:rsidP="00432AEE">
      <w:pPr>
        <w:pStyle w:val="whitespace-normal"/>
        <w:numPr>
          <w:ilvl w:val="0"/>
          <w:numId w:val="31"/>
        </w:numPr>
        <w:spacing w:before="0" w:beforeAutospacing="0" w:after="0" w:afterAutospacing="0"/>
        <w:jc w:val="both"/>
      </w:pPr>
      <w:r>
        <w:t>Dirigenti</w:t>
      </w:r>
    </w:p>
    <w:p w14:paraId="5C94C066" w14:textId="77777777" w:rsidR="00432AEE" w:rsidRDefault="00432AEE" w:rsidP="00432AEE">
      <w:pPr>
        <w:pStyle w:val="whitespace-normal"/>
        <w:numPr>
          <w:ilvl w:val="0"/>
          <w:numId w:val="31"/>
        </w:numPr>
        <w:spacing w:before="0" w:beforeAutospacing="0" w:after="0" w:afterAutospacing="0"/>
        <w:jc w:val="both"/>
      </w:pPr>
      <w:r>
        <w:t>Amministratore Unico</w:t>
      </w:r>
    </w:p>
    <w:p w14:paraId="51A5DF13" w14:textId="1FB91D90" w:rsidR="00432AEE" w:rsidRDefault="00432AEE" w:rsidP="00432AEE">
      <w:pPr>
        <w:pStyle w:val="whitespace-normal"/>
        <w:numPr>
          <w:ilvl w:val="0"/>
          <w:numId w:val="31"/>
        </w:numPr>
        <w:spacing w:before="0" w:beforeAutospacing="0" w:after="0" w:afterAutospacing="0"/>
        <w:jc w:val="both"/>
      </w:pPr>
      <w:r>
        <w:t xml:space="preserve">Organo di Controllo </w:t>
      </w:r>
    </w:p>
    <w:p w14:paraId="636BAEEC" w14:textId="77777777" w:rsidR="00432AEE" w:rsidRDefault="00432AEE" w:rsidP="00432AEE">
      <w:pPr>
        <w:pStyle w:val="whitespace-normal"/>
        <w:numPr>
          <w:ilvl w:val="0"/>
          <w:numId w:val="31"/>
        </w:numPr>
        <w:spacing w:before="0" w:beforeAutospacing="0" w:after="0" w:afterAutospacing="0"/>
        <w:jc w:val="both"/>
      </w:pPr>
      <w:r>
        <w:t>Organismo di Vigilanza</w:t>
      </w:r>
    </w:p>
    <w:p w14:paraId="35227777" w14:textId="77777777" w:rsidR="00432AEE" w:rsidRDefault="00432AEE" w:rsidP="00432AEE">
      <w:pPr>
        <w:pStyle w:val="whitespace-normal"/>
        <w:numPr>
          <w:ilvl w:val="0"/>
          <w:numId w:val="31"/>
        </w:numPr>
        <w:spacing w:before="0" w:beforeAutospacing="0" w:after="0" w:afterAutospacing="0"/>
        <w:jc w:val="both"/>
      </w:pPr>
      <w:r>
        <w:t>Soggetti terzi (fornitori, collaboratori, consulenti, partner)</w:t>
      </w:r>
    </w:p>
    <w:p w14:paraId="064DE102" w14:textId="77777777" w:rsidR="00432AEE" w:rsidRDefault="00432AEE" w:rsidP="00432AEE">
      <w:pPr>
        <w:pStyle w:val="whitespace-normal"/>
        <w:spacing w:before="0" w:beforeAutospacing="0" w:after="0" w:afterAutospacing="0"/>
        <w:jc w:val="both"/>
      </w:pPr>
      <w:r>
        <w:rPr>
          <w:rStyle w:val="Enfasigrassetto"/>
        </w:rPr>
        <w:lastRenderedPageBreak/>
        <w:t>c) Criteri di commisurazione delle sanzioni</w:t>
      </w:r>
    </w:p>
    <w:p w14:paraId="74BDB5DB" w14:textId="77777777" w:rsidR="00432AEE" w:rsidRDefault="00432AEE" w:rsidP="00432AEE">
      <w:pPr>
        <w:pStyle w:val="whitespace-normal"/>
        <w:numPr>
          <w:ilvl w:val="0"/>
          <w:numId w:val="32"/>
        </w:numPr>
        <w:spacing w:before="0" w:beforeAutospacing="0" w:after="0" w:afterAutospacing="0"/>
        <w:jc w:val="both"/>
      </w:pPr>
      <w:r>
        <w:t>Elemento soggettivo (dolo/colpa)</w:t>
      </w:r>
    </w:p>
    <w:p w14:paraId="2CF6923D" w14:textId="77777777" w:rsidR="00432AEE" w:rsidRDefault="00432AEE" w:rsidP="00432AEE">
      <w:pPr>
        <w:pStyle w:val="whitespace-normal"/>
        <w:numPr>
          <w:ilvl w:val="0"/>
          <w:numId w:val="32"/>
        </w:numPr>
        <w:spacing w:before="0" w:beforeAutospacing="0" w:after="0" w:afterAutospacing="0"/>
        <w:jc w:val="both"/>
      </w:pPr>
      <w:r>
        <w:t>Gravità oggettiva della violazione</w:t>
      </w:r>
    </w:p>
    <w:p w14:paraId="0A54F56C" w14:textId="77777777" w:rsidR="00432AEE" w:rsidRDefault="00432AEE" w:rsidP="00432AEE">
      <w:pPr>
        <w:pStyle w:val="whitespace-normal"/>
        <w:numPr>
          <w:ilvl w:val="0"/>
          <w:numId w:val="32"/>
        </w:numPr>
        <w:spacing w:before="0" w:beforeAutospacing="0" w:after="0" w:afterAutospacing="0"/>
        <w:jc w:val="both"/>
      </w:pPr>
      <w:r>
        <w:t>Posizione e responsabilità del soggetto</w:t>
      </w:r>
    </w:p>
    <w:p w14:paraId="7857D9BE" w14:textId="77777777" w:rsidR="00432AEE" w:rsidRDefault="00432AEE" w:rsidP="00432AEE">
      <w:pPr>
        <w:pStyle w:val="whitespace-normal"/>
        <w:numPr>
          <w:ilvl w:val="0"/>
          <w:numId w:val="32"/>
        </w:numPr>
        <w:spacing w:before="0" w:beforeAutospacing="0" w:after="0" w:afterAutospacing="0"/>
        <w:jc w:val="both"/>
      </w:pPr>
      <w:r>
        <w:t>Circostanze aggravanti e attenuanti</w:t>
      </w:r>
    </w:p>
    <w:p w14:paraId="5D493FFD" w14:textId="77777777" w:rsidR="00432AEE" w:rsidRDefault="00432AEE" w:rsidP="00432AEE">
      <w:pPr>
        <w:pStyle w:val="whitespace-normal"/>
        <w:spacing w:before="0" w:beforeAutospacing="0" w:after="0" w:afterAutospacing="0"/>
        <w:jc w:val="both"/>
      </w:pPr>
      <w:r>
        <w:rPr>
          <w:rStyle w:val="Enfasigrassetto"/>
        </w:rPr>
        <w:t>d) Procedimento disciplinare</w:t>
      </w:r>
    </w:p>
    <w:p w14:paraId="5E28B163" w14:textId="77777777" w:rsidR="00432AEE" w:rsidRDefault="00432AEE" w:rsidP="00432AEE">
      <w:pPr>
        <w:pStyle w:val="whitespace-normal"/>
        <w:numPr>
          <w:ilvl w:val="0"/>
          <w:numId w:val="33"/>
        </w:numPr>
        <w:spacing w:before="0" w:beforeAutospacing="0" w:after="0" w:afterAutospacing="0"/>
        <w:jc w:val="both"/>
      </w:pPr>
      <w:r>
        <w:t>Rilevazione della violazione</w:t>
      </w:r>
    </w:p>
    <w:p w14:paraId="5A2A130E" w14:textId="77777777" w:rsidR="00432AEE" w:rsidRDefault="00432AEE" w:rsidP="00432AEE">
      <w:pPr>
        <w:pStyle w:val="whitespace-normal"/>
        <w:numPr>
          <w:ilvl w:val="0"/>
          <w:numId w:val="33"/>
        </w:numPr>
        <w:spacing w:before="0" w:beforeAutospacing="0" w:after="0" w:afterAutospacing="0"/>
        <w:jc w:val="both"/>
      </w:pPr>
      <w:r>
        <w:t>Istruttoria dell'Organismo di Vigilanza</w:t>
      </w:r>
    </w:p>
    <w:p w14:paraId="1B29F61A" w14:textId="77777777" w:rsidR="00432AEE" w:rsidRDefault="00432AEE" w:rsidP="00432AEE">
      <w:pPr>
        <w:pStyle w:val="whitespace-normal"/>
        <w:numPr>
          <w:ilvl w:val="0"/>
          <w:numId w:val="33"/>
        </w:numPr>
        <w:spacing w:before="0" w:beforeAutospacing="0" w:after="0" w:afterAutospacing="0"/>
        <w:jc w:val="both"/>
      </w:pPr>
      <w:r>
        <w:t>Contestazione formale e diritto di difesa</w:t>
      </w:r>
    </w:p>
    <w:p w14:paraId="33D2FA25" w14:textId="77777777" w:rsidR="00432AEE" w:rsidRDefault="00432AEE" w:rsidP="00432AEE">
      <w:pPr>
        <w:pStyle w:val="whitespace-normal"/>
        <w:numPr>
          <w:ilvl w:val="0"/>
          <w:numId w:val="33"/>
        </w:numPr>
        <w:spacing w:before="0" w:beforeAutospacing="0" w:after="0" w:afterAutospacing="0"/>
        <w:jc w:val="both"/>
      </w:pPr>
      <w:r>
        <w:t>Decisione finale ed esecuzione</w:t>
      </w:r>
    </w:p>
    <w:p w14:paraId="3FD327D8" w14:textId="77777777" w:rsidR="00432AEE" w:rsidRDefault="00432AEE" w:rsidP="00432AEE">
      <w:pPr>
        <w:pStyle w:val="whitespace-normal"/>
        <w:numPr>
          <w:ilvl w:val="0"/>
          <w:numId w:val="33"/>
        </w:numPr>
        <w:spacing w:before="0" w:beforeAutospacing="0" w:after="0" w:afterAutospacing="0"/>
        <w:jc w:val="both"/>
      </w:pPr>
      <w:r>
        <w:t>Garanzie procedurali ex art. 7, L. 300/1970</w:t>
      </w:r>
    </w:p>
    <w:p w14:paraId="22AC7179" w14:textId="77777777" w:rsidR="00432AEE" w:rsidRDefault="00432AEE" w:rsidP="00432AEE">
      <w:pPr>
        <w:pStyle w:val="whitespace-normal"/>
        <w:spacing w:before="0" w:beforeAutospacing="0" w:after="0" w:afterAutospacing="0"/>
        <w:jc w:val="both"/>
      </w:pPr>
      <w:r>
        <w:rPr>
          <w:rStyle w:val="Enfasigrassetto"/>
        </w:rPr>
        <w:t>e) Istituti complementari</w:t>
      </w:r>
    </w:p>
    <w:p w14:paraId="4C89E6EE" w14:textId="77777777" w:rsidR="00432AEE" w:rsidRDefault="00432AEE" w:rsidP="00432AEE">
      <w:pPr>
        <w:pStyle w:val="whitespace-normal"/>
        <w:numPr>
          <w:ilvl w:val="0"/>
          <w:numId w:val="34"/>
        </w:numPr>
        <w:spacing w:before="0" w:beforeAutospacing="0" w:after="0" w:afterAutospacing="0"/>
        <w:jc w:val="both"/>
      </w:pPr>
      <w:r>
        <w:t>Sospensione cautelare</w:t>
      </w:r>
    </w:p>
    <w:p w14:paraId="616D063C" w14:textId="77777777" w:rsidR="00432AEE" w:rsidRDefault="00432AEE" w:rsidP="00432AEE">
      <w:pPr>
        <w:pStyle w:val="whitespace-normal"/>
        <w:numPr>
          <w:ilvl w:val="0"/>
          <w:numId w:val="34"/>
        </w:numPr>
        <w:spacing w:before="0" w:beforeAutospacing="0" w:after="0" w:afterAutospacing="0"/>
        <w:jc w:val="both"/>
      </w:pPr>
      <w:r>
        <w:t>Recidiva e concorso di violazioni</w:t>
      </w:r>
    </w:p>
    <w:p w14:paraId="2E951A78" w14:textId="77777777" w:rsidR="00432AEE" w:rsidRDefault="00432AEE" w:rsidP="00432AEE">
      <w:pPr>
        <w:pStyle w:val="whitespace-normal"/>
        <w:numPr>
          <w:ilvl w:val="0"/>
          <w:numId w:val="34"/>
        </w:numPr>
        <w:spacing w:before="0" w:beforeAutospacing="0" w:after="0" w:afterAutospacing="0"/>
        <w:jc w:val="both"/>
      </w:pPr>
      <w:r>
        <w:t>Rapporti con l'eventuale procedimento penale</w:t>
      </w:r>
    </w:p>
    <w:p w14:paraId="29252BF0" w14:textId="77777777" w:rsidR="00432AEE" w:rsidRDefault="00432AEE" w:rsidP="00432AEE">
      <w:pPr>
        <w:pStyle w:val="whitespace-normal"/>
        <w:numPr>
          <w:ilvl w:val="0"/>
          <w:numId w:val="34"/>
        </w:numPr>
        <w:spacing w:before="0" w:beforeAutospacing="0" w:after="0" w:afterAutospacing="0"/>
        <w:jc w:val="both"/>
      </w:pPr>
      <w:r>
        <w:t>Impugnazioni e riesame</w:t>
      </w:r>
    </w:p>
    <w:p w14:paraId="12134E76" w14:textId="77777777" w:rsidR="00432AEE" w:rsidRDefault="00432AEE" w:rsidP="00432AEE">
      <w:pPr>
        <w:pStyle w:val="whitespace-normal"/>
        <w:numPr>
          <w:ilvl w:val="0"/>
          <w:numId w:val="34"/>
        </w:numPr>
        <w:spacing w:before="0" w:beforeAutospacing="0" w:after="0" w:afterAutospacing="0"/>
        <w:jc w:val="both"/>
      </w:pPr>
      <w:r>
        <w:t>Formazione, comunicazione e monitoraggio</w:t>
      </w:r>
    </w:p>
    <w:p w14:paraId="186CB967" w14:textId="1CC28533" w:rsidR="00432AEE" w:rsidRDefault="00432AEE" w:rsidP="00432AEE">
      <w:pPr>
        <w:pStyle w:val="whitespace-normal"/>
        <w:spacing w:before="0" w:beforeAutospacing="0" w:after="0" w:afterAutospacing="0"/>
        <w:jc w:val="both"/>
      </w:pPr>
      <w:r w:rsidRPr="00432AEE">
        <w:rPr>
          <w:rStyle w:val="Enfasigrassetto"/>
          <w:b w:val="0"/>
          <w:bCs w:val="0"/>
        </w:rPr>
        <w:t>Il Sistema Disciplinare è consultabile</w:t>
      </w:r>
      <w:r>
        <w:rPr>
          <w:rStyle w:val="Enfasigrassetto"/>
          <w:b w:val="0"/>
          <w:bCs w:val="0"/>
        </w:rPr>
        <w:t xml:space="preserve"> </w:t>
      </w:r>
      <w:r>
        <w:t>sul sito internet aziendale nella sezione dedicata al Modello 231, nonché presso la sede della Società e viene consegnato a ogni nuovo assunto all'atto dell'assunzione ed illustrato durante le sessioni formative obbligatorie sul Modello.</w:t>
      </w:r>
    </w:p>
    <w:p w14:paraId="1E1163BC" w14:textId="77777777" w:rsidR="00432AEE" w:rsidRDefault="00432AEE" w:rsidP="00432AEE">
      <w:pPr>
        <w:pStyle w:val="whitespace-normal"/>
        <w:spacing w:before="0" w:beforeAutospacing="0" w:after="0" w:afterAutospacing="0"/>
        <w:jc w:val="both"/>
      </w:pPr>
      <w:r w:rsidRPr="00432AEE">
        <w:rPr>
          <w:rStyle w:val="Enfasigrassetto"/>
          <w:b w:val="0"/>
          <w:bCs w:val="0"/>
        </w:rPr>
        <w:t>Tutti i Destinatari del Modello sono tenuti alla conoscenza e al rispetto del Sistema Disciplinare</w:t>
      </w:r>
      <w:r w:rsidRPr="00432AEE">
        <w:rPr>
          <w:b/>
          <w:bCs/>
        </w:rPr>
        <w:t>,</w:t>
      </w:r>
      <w:r>
        <w:t xml:space="preserve"> che costituisce parte integrante del presente Modello di Organizzazione, Gestione e Controllo.</w:t>
      </w:r>
    </w:p>
    <w:p w14:paraId="1BBAF50C" w14:textId="77777777" w:rsidR="002E1623" w:rsidRDefault="002E1623" w:rsidP="002E1623">
      <w:pPr>
        <w:pStyle w:val="whitespace-normal"/>
        <w:spacing w:before="0" w:beforeAutospacing="0" w:after="0" w:afterAutospacing="0"/>
        <w:jc w:val="both"/>
      </w:pPr>
    </w:p>
    <w:p w14:paraId="2FF34387" w14:textId="7D4AF767" w:rsidR="002E1623" w:rsidRPr="002E1623" w:rsidRDefault="002E1623" w:rsidP="002E1623">
      <w:pPr>
        <w:pStyle w:val="whitespace-normal"/>
        <w:spacing w:before="0" w:beforeAutospacing="0" w:after="0" w:afterAutospacing="0"/>
        <w:jc w:val="both"/>
        <w:rPr>
          <w:b/>
          <w:bCs/>
        </w:rPr>
      </w:pPr>
      <w:r w:rsidRPr="002E1623">
        <w:rPr>
          <w:b/>
          <w:bCs/>
        </w:rPr>
        <w:t xml:space="preserve">9.2 </w:t>
      </w:r>
      <w:r w:rsidR="00432AEE" w:rsidRPr="00432AEE">
        <w:rPr>
          <w:b/>
          <w:bCs/>
        </w:rPr>
        <w:t>Principi Generali del Sistema Sanzionatorio</w:t>
      </w:r>
    </w:p>
    <w:p w14:paraId="4368A598" w14:textId="77777777" w:rsidR="00432AEE" w:rsidRDefault="00432AEE" w:rsidP="00432AEE">
      <w:pPr>
        <w:pStyle w:val="whitespace-normal"/>
        <w:jc w:val="both"/>
      </w:pPr>
      <w:r>
        <w:t>Il sistema sanzionatorio si basa sui seguenti principi fondamentali, in conformità alle previsioni del D.Lgs. 231/2001 e dello Statuto dei Lavoratori (L. 300/1970):</w:t>
      </w:r>
    </w:p>
    <w:p w14:paraId="20A57DD4" w14:textId="77777777" w:rsidR="00432AEE" w:rsidRDefault="00432AEE" w:rsidP="00432AEE">
      <w:pPr>
        <w:pStyle w:val="whitespace-normal"/>
        <w:jc w:val="both"/>
      </w:pPr>
      <w:r>
        <w:rPr>
          <w:rStyle w:val="Enfasigrassetto"/>
        </w:rPr>
        <w:t>Proporzionalità</w:t>
      </w:r>
      <w:r>
        <w:t>: requisito fondamentale delle sanzioni è la loro proporzionalità rispetto alla violazione rilevata, valutata in base a:</w:t>
      </w:r>
    </w:p>
    <w:p w14:paraId="07D8FE0B" w14:textId="77777777" w:rsidR="00432AEE" w:rsidRDefault="00432AEE" w:rsidP="00432AEE">
      <w:pPr>
        <w:pStyle w:val="whitespace-normal"/>
        <w:numPr>
          <w:ilvl w:val="0"/>
          <w:numId w:val="36"/>
        </w:numPr>
        <w:jc w:val="both"/>
      </w:pPr>
      <w:r>
        <w:t>Gravità della violazione</w:t>
      </w:r>
    </w:p>
    <w:p w14:paraId="2A969F2C" w14:textId="77777777" w:rsidR="00432AEE" w:rsidRDefault="00432AEE" w:rsidP="00432AEE">
      <w:pPr>
        <w:pStyle w:val="whitespace-normal"/>
        <w:numPr>
          <w:ilvl w:val="0"/>
          <w:numId w:val="36"/>
        </w:numPr>
        <w:jc w:val="both"/>
      </w:pPr>
      <w:r>
        <w:t>Tipologia di rapporto di lavoro instaurato con il prestatore (subordinato, parasubordinato, dirigenziale, etc.)</w:t>
      </w:r>
    </w:p>
    <w:p w14:paraId="6F653725" w14:textId="77777777" w:rsidR="00432AEE" w:rsidRDefault="00432AEE" w:rsidP="00432AEE">
      <w:pPr>
        <w:pStyle w:val="whitespace-normal"/>
        <w:numPr>
          <w:ilvl w:val="0"/>
          <w:numId w:val="36"/>
        </w:numPr>
        <w:jc w:val="both"/>
      </w:pPr>
      <w:r>
        <w:t>Eventuale recidiva</w:t>
      </w:r>
    </w:p>
    <w:p w14:paraId="19017051" w14:textId="77777777" w:rsidR="00432AEE" w:rsidRDefault="00432AEE" w:rsidP="00432AEE">
      <w:pPr>
        <w:pStyle w:val="whitespace-normal"/>
        <w:jc w:val="both"/>
      </w:pPr>
      <w:r>
        <w:rPr>
          <w:rStyle w:val="Enfasigrassetto"/>
        </w:rPr>
        <w:t>Effettività</w:t>
      </w:r>
      <w:r>
        <w:t>: le sanzioni sono concretamente applicabili e vengono effettivamente irrogate in presenza di violazioni accertate, garantendo la credibilità e l'efficacia deterrente del sistema.</w:t>
      </w:r>
    </w:p>
    <w:p w14:paraId="673EA03A" w14:textId="77777777" w:rsidR="00432AEE" w:rsidRDefault="00432AEE" w:rsidP="00432AEE">
      <w:pPr>
        <w:pStyle w:val="whitespace-normal"/>
        <w:jc w:val="both"/>
      </w:pPr>
      <w:r>
        <w:rPr>
          <w:rStyle w:val="Enfasigrassetto"/>
        </w:rPr>
        <w:t>Tempestività</w:t>
      </w:r>
      <w:r>
        <w:t>: il procedimento disciplinare viene avviato e concluso entro termini certi, garantendo il diritto di difesa dell'interessato.</w:t>
      </w:r>
    </w:p>
    <w:p w14:paraId="6895B1E0" w14:textId="77777777" w:rsidR="00432AEE" w:rsidRDefault="00432AEE" w:rsidP="00432AEE">
      <w:pPr>
        <w:pStyle w:val="whitespace-normal"/>
        <w:jc w:val="both"/>
      </w:pPr>
      <w:r>
        <w:rPr>
          <w:rStyle w:val="Enfasigrassetto"/>
        </w:rPr>
        <w:lastRenderedPageBreak/>
        <w:t>Certezza</w:t>
      </w:r>
      <w:r>
        <w:t>: le violazioni e le relative sanzioni sono predeterminate nel Sistema Disciplinare e conoscibili da parte di tutti i Destinatari.</w:t>
      </w:r>
    </w:p>
    <w:p w14:paraId="51D5D24A" w14:textId="77777777" w:rsidR="00432AEE" w:rsidRDefault="00432AEE" w:rsidP="00432AEE">
      <w:pPr>
        <w:pStyle w:val="whitespace-normal"/>
        <w:jc w:val="both"/>
      </w:pPr>
      <w:r>
        <w:rPr>
          <w:rStyle w:val="Enfasigrassetto"/>
        </w:rPr>
        <w:t>Contraddittorio</w:t>
      </w:r>
      <w:r>
        <w:t>: il procedimento sanzionatorio garantisce il pieno rispetto del diritto di difesa, la contestazione formale degli addebiti e la possibilità di presentare giustificazioni, in conformità all'art. 7 della L. 300/1970.</w:t>
      </w:r>
    </w:p>
    <w:p w14:paraId="738CEF6A" w14:textId="77777777" w:rsidR="00432AEE" w:rsidRPr="00432AEE" w:rsidRDefault="00432AEE" w:rsidP="00432AEE">
      <w:pPr>
        <w:jc w:val="both"/>
        <w:outlineLvl w:val="2"/>
        <w:rPr>
          <w:b/>
          <w:bCs/>
        </w:rPr>
      </w:pPr>
      <w:r w:rsidRPr="00432AEE">
        <w:rPr>
          <w:b/>
          <w:bCs/>
        </w:rPr>
        <w:t>9.3 Segnalazione delle Violazioni - Whistleblowing</w:t>
      </w:r>
    </w:p>
    <w:p w14:paraId="59B3C380" w14:textId="77777777" w:rsidR="00432AEE" w:rsidRDefault="00432AEE" w:rsidP="00432AEE">
      <w:pPr>
        <w:jc w:val="both"/>
      </w:pPr>
    </w:p>
    <w:p w14:paraId="00C9B4BE" w14:textId="3B3ACC13" w:rsidR="00432AEE" w:rsidRPr="00432AEE" w:rsidRDefault="00432AEE" w:rsidP="00432AEE">
      <w:pPr>
        <w:jc w:val="both"/>
      </w:pPr>
      <w:r w:rsidRPr="00432AEE">
        <w:t>Il Decreto Legislativo n. 24 del 10 marzo 2023, in attuazione della Direttiva UE 2019/1937 del Parlamento europeo e del Consiglio del 23 ottobre 2019, disciplina la protezione delle persone che segnalano violazioni del diritto dell'Unione Europea e delle disposizioni normative nazionali.</w:t>
      </w:r>
    </w:p>
    <w:p w14:paraId="55277A9F" w14:textId="77777777" w:rsidR="00432AEE" w:rsidRPr="00432AEE" w:rsidRDefault="00432AEE" w:rsidP="00432AEE">
      <w:pPr>
        <w:jc w:val="both"/>
      </w:pPr>
      <w:r w:rsidRPr="00432AEE">
        <w:t>In virtù dell'adozione del presente Modello 231, la Società è soggetta agli obblighi previsti dalla suddetta normativa. Pertanto, pur avendo un organico inferiore ai 50 dipendenti, è tenuta all'attivazione del canale di segnalazione interno esclusivamente per le violazioni del D.Lgs. 231/2001. Non si applicano, per questa tipologia di segnalazioni, i canali esterni ANAC né la divulgazione pubblica.</w:t>
      </w:r>
    </w:p>
    <w:p w14:paraId="6697F5EF" w14:textId="77777777" w:rsidR="00432AEE" w:rsidRPr="00432AEE" w:rsidRDefault="00432AEE" w:rsidP="00432AEE">
      <w:pPr>
        <w:jc w:val="both"/>
      </w:pPr>
      <w:r w:rsidRPr="00432AEE">
        <w:t>La Società ha conseguentemente attivato un proprio canale interno di segnalazione mediante l'implementazione di una piattaforma digitale dedicata, accessibile attraverso il sito internet aziendale.</w:t>
      </w:r>
    </w:p>
    <w:p w14:paraId="6EC2C4C3" w14:textId="77777777" w:rsidR="00432AEE" w:rsidRPr="00432AEE" w:rsidRDefault="00432AEE" w:rsidP="00432AEE">
      <w:pPr>
        <w:jc w:val="both"/>
      </w:pPr>
      <w:r w:rsidRPr="00432AEE">
        <w:t>La gestione operativa di tale sistema è disciplinata dalla specifica procedura di controllo denominata "Segnalazione di sospetti - Whistleblowing", affidata all'Organismo di Vigilanza che assume contestualmente il ruolo di Gestore delle Segnalazioni Whistleblowing.</w:t>
      </w:r>
    </w:p>
    <w:p w14:paraId="41035F1B" w14:textId="77777777" w:rsidR="00432AEE" w:rsidRPr="00432AEE" w:rsidRDefault="00432AEE" w:rsidP="00432AEE">
      <w:pPr>
        <w:spacing w:before="100" w:beforeAutospacing="1" w:after="100" w:afterAutospacing="1"/>
      </w:pPr>
      <w:r w:rsidRPr="00432AEE">
        <w:rPr>
          <w:b/>
          <w:bCs/>
        </w:rPr>
        <w:t>Tutele per i segnalanti:</w:t>
      </w:r>
    </w:p>
    <w:p w14:paraId="396468CC" w14:textId="77777777" w:rsidR="00432AEE" w:rsidRPr="00432AEE" w:rsidRDefault="00432AEE" w:rsidP="00432AEE">
      <w:pPr>
        <w:numPr>
          <w:ilvl w:val="0"/>
          <w:numId w:val="37"/>
        </w:numPr>
        <w:spacing w:before="100" w:beforeAutospacing="1" w:after="100" w:afterAutospacing="1"/>
      </w:pPr>
      <w:r w:rsidRPr="00432AEE">
        <w:t>È garantita la massima tutela per i segnalanti in buona fede</w:t>
      </w:r>
    </w:p>
    <w:p w14:paraId="5C1539B7" w14:textId="77777777" w:rsidR="00432AEE" w:rsidRPr="00432AEE" w:rsidRDefault="00432AEE" w:rsidP="00432AEE">
      <w:pPr>
        <w:numPr>
          <w:ilvl w:val="0"/>
          <w:numId w:val="37"/>
        </w:numPr>
        <w:spacing w:before="100" w:beforeAutospacing="1" w:after="100" w:afterAutospacing="1"/>
      </w:pPr>
      <w:r w:rsidRPr="00432AEE">
        <w:t>Divieto assoluto di qualsiasi forma di ritorsione, discriminazione o penalizzazione</w:t>
      </w:r>
    </w:p>
    <w:p w14:paraId="355418FE" w14:textId="77777777" w:rsidR="00432AEE" w:rsidRPr="00432AEE" w:rsidRDefault="00432AEE" w:rsidP="00432AEE">
      <w:pPr>
        <w:numPr>
          <w:ilvl w:val="0"/>
          <w:numId w:val="37"/>
        </w:numPr>
        <w:spacing w:before="100" w:beforeAutospacing="1" w:after="100" w:afterAutospacing="1"/>
      </w:pPr>
      <w:r w:rsidRPr="00432AEE">
        <w:t>Protezione dell'identità del segnalante con garanzie di riservatezza</w:t>
      </w:r>
    </w:p>
    <w:p w14:paraId="764F973F" w14:textId="77777777" w:rsidR="00432AEE" w:rsidRPr="00432AEE" w:rsidRDefault="00432AEE" w:rsidP="00432AEE">
      <w:pPr>
        <w:numPr>
          <w:ilvl w:val="0"/>
          <w:numId w:val="37"/>
        </w:numPr>
        <w:spacing w:before="100" w:beforeAutospacing="1" w:after="100" w:afterAutospacing="1"/>
      </w:pPr>
      <w:r w:rsidRPr="00432AEE">
        <w:t>La violazione di tale divieto costituisce violazione gravissima del Modello</w:t>
      </w:r>
    </w:p>
    <w:p w14:paraId="666A36F5" w14:textId="45F632DB" w:rsidR="00432AEE" w:rsidRPr="00432AEE" w:rsidRDefault="00432AEE" w:rsidP="00A24F7A">
      <w:pPr>
        <w:spacing w:before="100" w:beforeAutospacing="1" w:after="100" w:afterAutospacing="1"/>
        <w:jc w:val="both"/>
      </w:pPr>
      <w:r w:rsidRPr="00432AEE">
        <w:t>Le segnalazioni manifestamente infondate effettuate con dolo o colpa grave, finalizzate a danneggiare il segnalato o altri soggetti, costituiscono anch'esse violazione gravissima del Modello.</w:t>
      </w:r>
    </w:p>
    <w:p w14:paraId="13CB4493" w14:textId="77777777" w:rsidR="00432AEE" w:rsidRPr="00432AEE" w:rsidRDefault="00432AEE" w:rsidP="00A24F7A">
      <w:pPr>
        <w:spacing w:before="100" w:beforeAutospacing="1" w:after="100" w:afterAutospacing="1"/>
        <w:jc w:val="both"/>
      </w:pPr>
      <w:r w:rsidRPr="00432AEE">
        <w:t>Per la disciplina completa del sistema di whistleblowing, le tutele e le sanzioni applicabili si rinvia al Sistema Disciplinare e alla Procedura Whistleblowing.</w:t>
      </w:r>
    </w:p>
    <w:p w14:paraId="781280A2" w14:textId="77777777" w:rsidR="00432AEE" w:rsidRPr="00432AEE" w:rsidRDefault="00432AEE" w:rsidP="00A24F7A">
      <w:pPr>
        <w:spacing w:before="100" w:beforeAutospacing="1" w:after="100" w:afterAutospacing="1"/>
        <w:jc w:val="both"/>
        <w:outlineLvl w:val="2"/>
        <w:rPr>
          <w:b/>
          <w:bCs/>
        </w:rPr>
      </w:pPr>
      <w:r w:rsidRPr="00432AEE">
        <w:rPr>
          <w:b/>
          <w:bCs/>
        </w:rPr>
        <w:t>9.4 Ruolo dell'Organismo di Vigilanza</w:t>
      </w:r>
    </w:p>
    <w:p w14:paraId="78DDC0C2" w14:textId="77777777" w:rsidR="00432AEE" w:rsidRPr="00432AEE" w:rsidRDefault="00432AEE" w:rsidP="00A24F7A">
      <w:pPr>
        <w:spacing w:before="100" w:beforeAutospacing="1" w:after="100" w:afterAutospacing="1"/>
        <w:jc w:val="both"/>
      </w:pPr>
      <w:r w:rsidRPr="00432AEE">
        <w:t>L'Organismo di Vigilanza:</w:t>
      </w:r>
    </w:p>
    <w:p w14:paraId="6E38C0B2" w14:textId="77777777" w:rsidR="00432AEE" w:rsidRPr="00432AEE" w:rsidRDefault="00432AEE" w:rsidP="00A24F7A">
      <w:pPr>
        <w:numPr>
          <w:ilvl w:val="0"/>
          <w:numId w:val="38"/>
        </w:numPr>
        <w:spacing w:before="100" w:beforeAutospacing="1" w:after="100" w:afterAutospacing="1"/>
        <w:jc w:val="both"/>
      </w:pPr>
      <w:r w:rsidRPr="00432AEE">
        <w:t>riceve tutte le segnalazioni di violazioni del Modello</w:t>
      </w:r>
    </w:p>
    <w:p w14:paraId="12454E00" w14:textId="77777777" w:rsidR="00432AEE" w:rsidRPr="00432AEE" w:rsidRDefault="00432AEE" w:rsidP="00A24F7A">
      <w:pPr>
        <w:numPr>
          <w:ilvl w:val="0"/>
          <w:numId w:val="38"/>
        </w:numPr>
        <w:spacing w:before="100" w:beforeAutospacing="1" w:after="100" w:afterAutospacing="1"/>
        <w:jc w:val="both"/>
      </w:pPr>
      <w:r w:rsidRPr="00432AEE">
        <w:t>conduce le istruttorie preliminari sulle violazioni rilevate</w:t>
      </w:r>
    </w:p>
    <w:p w14:paraId="07CE07AE" w14:textId="77777777" w:rsidR="00432AEE" w:rsidRPr="00432AEE" w:rsidRDefault="00432AEE" w:rsidP="00A24F7A">
      <w:pPr>
        <w:numPr>
          <w:ilvl w:val="0"/>
          <w:numId w:val="38"/>
        </w:numPr>
        <w:spacing w:before="100" w:beforeAutospacing="1" w:after="100" w:afterAutospacing="1"/>
        <w:jc w:val="both"/>
      </w:pPr>
      <w:r w:rsidRPr="00432AEE">
        <w:lastRenderedPageBreak/>
        <w:t>redige relazioni circostanziate sulle violazioni accertate con proposta di sanzione</w:t>
      </w:r>
    </w:p>
    <w:p w14:paraId="0609621A" w14:textId="77777777" w:rsidR="00432AEE" w:rsidRPr="00432AEE" w:rsidRDefault="00432AEE" w:rsidP="00A24F7A">
      <w:pPr>
        <w:numPr>
          <w:ilvl w:val="0"/>
          <w:numId w:val="38"/>
        </w:numPr>
        <w:spacing w:before="100" w:beforeAutospacing="1" w:after="100" w:afterAutospacing="1"/>
        <w:jc w:val="both"/>
      </w:pPr>
      <w:r w:rsidRPr="00432AEE">
        <w:t>monitora l'applicazione del sistema disciplinare</w:t>
      </w:r>
    </w:p>
    <w:p w14:paraId="3105224A" w14:textId="77777777" w:rsidR="00432AEE" w:rsidRPr="00432AEE" w:rsidRDefault="00432AEE" w:rsidP="00A24F7A">
      <w:pPr>
        <w:numPr>
          <w:ilvl w:val="0"/>
          <w:numId w:val="38"/>
        </w:numPr>
        <w:spacing w:before="100" w:beforeAutospacing="1" w:after="100" w:afterAutospacing="1"/>
        <w:jc w:val="both"/>
      </w:pPr>
      <w:r w:rsidRPr="00432AEE">
        <w:t>verifica l'effettività e l'adeguatezza del sistema sanzionatorio</w:t>
      </w:r>
    </w:p>
    <w:p w14:paraId="2D01361E" w14:textId="77777777" w:rsidR="00432AEE" w:rsidRPr="00432AEE" w:rsidRDefault="00432AEE" w:rsidP="00A24F7A">
      <w:pPr>
        <w:numPr>
          <w:ilvl w:val="0"/>
          <w:numId w:val="38"/>
        </w:numPr>
        <w:spacing w:before="100" w:beforeAutospacing="1" w:after="100" w:afterAutospacing="1"/>
        <w:jc w:val="both"/>
      </w:pPr>
      <w:r w:rsidRPr="00432AEE">
        <w:t>riferisce nella relazione annuale agli organi sociali sull'applicazione del sistema disciplinare</w:t>
      </w:r>
    </w:p>
    <w:p w14:paraId="2285F072" w14:textId="1109C391" w:rsidR="00432AEE" w:rsidRPr="00432AEE" w:rsidRDefault="00432AEE" w:rsidP="00A24F7A">
      <w:pPr>
        <w:spacing w:before="100" w:beforeAutospacing="1" w:after="100" w:afterAutospacing="1"/>
        <w:jc w:val="both"/>
      </w:pPr>
      <w:r w:rsidRPr="00432AEE">
        <w:t>Devono essere tempestivamente comunicati all'Organismo di Vigilanza:</w:t>
      </w:r>
    </w:p>
    <w:p w14:paraId="07660D33" w14:textId="77777777" w:rsidR="00432AEE" w:rsidRPr="00432AEE" w:rsidRDefault="00432AEE" w:rsidP="00A24F7A">
      <w:pPr>
        <w:numPr>
          <w:ilvl w:val="0"/>
          <w:numId w:val="39"/>
        </w:numPr>
        <w:spacing w:before="100" w:beforeAutospacing="1" w:after="100" w:afterAutospacing="1"/>
        <w:jc w:val="both"/>
      </w:pPr>
      <w:r w:rsidRPr="00432AEE">
        <w:t>ogni violazione del Modello accertata o segnalata</w:t>
      </w:r>
    </w:p>
    <w:p w14:paraId="71151173" w14:textId="77777777" w:rsidR="00432AEE" w:rsidRPr="00432AEE" w:rsidRDefault="00432AEE" w:rsidP="00A24F7A">
      <w:pPr>
        <w:numPr>
          <w:ilvl w:val="0"/>
          <w:numId w:val="39"/>
        </w:numPr>
        <w:spacing w:before="100" w:beforeAutospacing="1" w:after="100" w:afterAutospacing="1"/>
        <w:jc w:val="both"/>
      </w:pPr>
      <w:r w:rsidRPr="00432AEE">
        <w:t>ogni procedimento disciplinare avviato per violazioni rilevanti ai fini del Modello 231</w:t>
      </w:r>
    </w:p>
    <w:p w14:paraId="504B6442" w14:textId="77777777" w:rsidR="00432AEE" w:rsidRPr="00432AEE" w:rsidRDefault="00432AEE" w:rsidP="00A24F7A">
      <w:pPr>
        <w:numPr>
          <w:ilvl w:val="0"/>
          <w:numId w:val="39"/>
        </w:numPr>
        <w:spacing w:before="100" w:beforeAutospacing="1" w:after="100" w:afterAutospacing="1"/>
        <w:jc w:val="both"/>
      </w:pPr>
      <w:r w:rsidRPr="00432AEE">
        <w:t>le sanzioni irrogate con le relative motivazioni</w:t>
      </w:r>
    </w:p>
    <w:p w14:paraId="77521F00" w14:textId="77777777" w:rsidR="00432AEE" w:rsidRPr="00432AEE" w:rsidRDefault="00432AEE" w:rsidP="00A24F7A">
      <w:pPr>
        <w:numPr>
          <w:ilvl w:val="0"/>
          <w:numId w:val="39"/>
        </w:numPr>
        <w:spacing w:before="100" w:beforeAutospacing="1" w:after="100" w:afterAutospacing="1"/>
        <w:jc w:val="both"/>
      </w:pPr>
      <w:r w:rsidRPr="00432AEE">
        <w:t>eventuali richieste di riesame o impugnazioni</w:t>
      </w:r>
    </w:p>
    <w:p w14:paraId="247C39D7" w14:textId="77777777" w:rsidR="00432AEE" w:rsidRPr="00432AEE" w:rsidRDefault="00432AEE" w:rsidP="00432AEE">
      <w:pPr>
        <w:spacing w:before="100" w:beforeAutospacing="1" w:after="100" w:afterAutospacing="1"/>
        <w:outlineLvl w:val="2"/>
        <w:rPr>
          <w:b/>
          <w:bCs/>
        </w:rPr>
      </w:pPr>
      <w:r w:rsidRPr="00432AEE">
        <w:rPr>
          <w:b/>
          <w:bCs/>
        </w:rPr>
        <w:t>9.5 Tipologie di Sanzioni - Sintesi</w:t>
      </w:r>
    </w:p>
    <w:p w14:paraId="4CC3A3E1" w14:textId="77777777" w:rsidR="00432AEE" w:rsidRPr="00432AEE" w:rsidRDefault="00432AEE" w:rsidP="00A24F7A">
      <w:pPr>
        <w:spacing w:before="100" w:beforeAutospacing="1" w:after="100" w:afterAutospacing="1"/>
        <w:jc w:val="both"/>
      </w:pPr>
      <w:r w:rsidRPr="00432AEE">
        <w:t>Le sanzioni previste dal Sistema Disciplinare variano in funzione della categoria di destinatario e della gravità della violazione:</w:t>
      </w:r>
    </w:p>
    <w:p w14:paraId="0872C01D" w14:textId="77777777" w:rsidR="00432AEE" w:rsidRPr="00432AEE" w:rsidRDefault="00432AEE" w:rsidP="00A24F7A">
      <w:pPr>
        <w:spacing w:before="100" w:beforeAutospacing="1" w:after="100" w:afterAutospacing="1"/>
        <w:jc w:val="both"/>
      </w:pPr>
      <w:r w:rsidRPr="00432AEE">
        <w:rPr>
          <w:b/>
          <w:bCs/>
        </w:rPr>
        <w:t>Per i dipendenti:</w:t>
      </w:r>
    </w:p>
    <w:p w14:paraId="3540D60D" w14:textId="77777777" w:rsidR="00432AEE" w:rsidRPr="00432AEE" w:rsidRDefault="00432AEE" w:rsidP="00A24F7A">
      <w:pPr>
        <w:numPr>
          <w:ilvl w:val="0"/>
          <w:numId w:val="40"/>
        </w:numPr>
        <w:spacing w:before="100" w:beforeAutospacing="1" w:after="100" w:afterAutospacing="1"/>
        <w:jc w:val="both"/>
      </w:pPr>
      <w:r w:rsidRPr="00432AEE">
        <w:t>Violazioni lievi: richiamo verbale, ammonizione scritta</w:t>
      </w:r>
    </w:p>
    <w:p w14:paraId="13608F6F" w14:textId="77777777" w:rsidR="00432AEE" w:rsidRPr="00432AEE" w:rsidRDefault="00432AEE" w:rsidP="00A24F7A">
      <w:pPr>
        <w:numPr>
          <w:ilvl w:val="0"/>
          <w:numId w:val="40"/>
        </w:numPr>
        <w:spacing w:before="100" w:beforeAutospacing="1" w:after="100" w:afterAutospacing="1"/>
        <w:jc w:val="both"/>
      </w:pPr>
      <w:r w:rsidRPr="00432AEE">
        <w:t>Violazioni gravi: multa, sospensione dal servizio e dalla retribuzione</w:t>
      </w:r>
    </w:p>
    <w:p w14:paraId="7A6B5F93" w14:textId="77777777" w:rsidR="00432AEE" w:rsidRPr="00432AEE" w:rsidRDefault="00432AEE" w:rsidP="00A24F7A">
      <w:pPr>
        <w:numPr>
          <w:ilvl w:val="0"/>
          <w:numId w:val="40"/>
        </w:numPr>
        <w:spacing w:before="100" w:beforeAutospacing="1" w:after="100" w:afterAutospacing="1"/>
        <w:jc w:val="both"/>
      </w:pPr>
      <w:r w:rsidRPr="00432AEE">
        <w:t>Violazioni gravissime: licenziamento (con o senza preavviso a seconda della gravità)</w:t>
      </w:r>
    </w:p>
    <w:p w14:paraId="043E8AD5" w14:textId="77777777" w:rsidR="00432AEE" w:rsidRPr="00432AEE" w:rsidRDefault="00432AEE" w:rsidP="00A24F7A">
      <w:pPr>
        <w:spacing w:before="100" w:beforeAutospacing="1" w:after="100" w:afterAutospacing="1"/>
        <w:jc w:val="both"/>
      </w:pPr>
      <w:r w:rsidRPr="00432AEE">
        <w:rPr>
          <w:b/>
          <w:bCs/>
        </w:rPr>
        <w:t>Per i dirigenti:</w:t>
      </w:r>
    </w:p>
    <w:p w14:paraId="6E60CDBD" w14:textId="77777777" w:rsidR="00432AEE" w:rsidRPr="00432AEE" w:rsidRDefault="00432AEE" w:rsidP="00A24F7A">
      <w:pPr>
        <w:numPr>
          <w:ilvl w:val="0"/>
          <w:numId w:val="41"/>
        </w:numPr>
        <w:spacing w:before="100" w:beforeAutospacing="1" w:after="100" w:afterAutospacing="1"/>
        <w:jc w:val="both"/>
      </w:pPr>
      <w:r w:rsidRPr="00432AEE">
        <w:t>Sanzioni conservative: richiamo scritto, sospensione cautelare, revoca deleghe, riduzione retribuzione variabile</w:t>
      </w:r>
    </w:p>
    <w:p w14:paraId="12C1CCFD" w14:textId="77777777" w:rsidR="00432AEE" w:rsidRPr="00432AEE" w:rsidRDefault="00432AEE" w:rsidP="00A24F7A">
      <w:pPr>
        <w:numPr>
          <w:ilvl w:val="0"/>
          <w:numId w:val="41"/>
        </w:numPr>
        <w:spacing w:before="100" w:beforeAutospacing="1" w:after="100" w:afterAutospacing="1"/>
        <w:jc w:val="both"/>
      </w:pPr>
      <w:r w:rsidRPr="00432AEE">
        <w:t>Violazioni gravissime: licenziamento</w:t>
      </w:r>
    </w:p>
    <w:p w14:paraId="2FE1CD2B" w14:textId="77777777" w:rsidR="00432AEE" w:rsidRPr="00432AEE" w:rsidRDefault="00432AEE" w:rsidP="00A24F7A">
      <w:pPr>
        <w:spacing w:before="100" w:beforeAutospacing="1" w:after="100" w:afterAutospacing="1"/>
        <w:jc w:val="both"/>
      </w:pPr>
      <w:r w:rsidRPr="00432AEE">
        <w:rPr>
          <w:b/>
          <w:bCs/>
        </w:rPr>
        <w:t>Per l'Amministratore Unico:</w:t>
      </w:r>
    </w:p>
    <w:p w14:paraId="0488BA80" w14:textId="77777777" w:rsidR="00432AEE" w:rsidRPr="00432AEE" w:rsidRDefault="00432AEE" w:rsidP="00A24F7A">
      <w:pPr>
        <w:numPr>
          <w:ilvl w:val="0"/>
          <w:numId w:val="42"/>
        </w:numPr>
        <w:spacing w:before="100" w:beforeAutospacing="1" w:after="100" w:afterAutospacing="1"/>
        <w:jc w:val="both"/>
      </w:pPr>
      <w:r w:rsidRPr="00432AEE">
        <w:t>Richiami formali e monitoraggio rafforzato dell'OdV</w:t>
      </w:r>
    </w:p>
    <w:p w14:paraId="0C6765BE" w14:textId="77777777" w:rsidR="00432AEE" w:rsidRPr="00432AEE" w:rsidRDefault="00432AEE" w:rsidP="00A24F7A">
      <w:pPr>
        <w:numPr>
          <w:ilvl w:val="0"/>
          <w:numId w:val="42"/>
        </w:numPr>
        <w:spacing w:before="100" w:beforeAutospacing="1" w:after="100" w:afterAutospacing="1"/>
        <w:jc w:val="both"/>
      </w:pPr>
      <w:r w:rsidRPr="00432AEE">
        <w:t>Relazioni circostanziate e segnalazioni alle autorità competenti</w:t>
      </w:r>
    </w:p>
    <w:p w14:paraId="75B6E810" w14:textId="77777777" w:rsidR="00432AEE" w:rsidRPr="00432AEE" w:rsidRDefault="00432AEE" w:rsidP="00A24F7A">
      <w:pPr>
        <w:numPr>
          <w:ilvl w:val="0"/>
          <w:numId w:val="42"/>
        </w:numPr>
        <w:spacing w:before="100" w:beforeAutospacing="1" w:after="100" w:afterAutospacing="1"/>
        <w:jc w:val="both"/>
      </w:pPr>
      <w:r w:rsidRPr="00432AEE">
        <w:t>Valutazione dell'inefficacia esimente del Modello</w:t>
      </w:r>
    </w:p>
    <w:p w14:paraId="04F196F1" w14:textId="77777777" w:rsidR="00432AEE" w:rsidRPr="00432AEE" w:rsidRDefault="00432AEE" w:rsidP="00A24F7A">
      <w:pPr>
        <w:spacing w:before="100" w:beforeAutospacing="1" w:after="100" w:afterAutospacing="1"/>
        <w:jc w:val="both"/>
      </w:pPr>
      <w:r w:rsidRPr="00432AEE">
        <w:rPr>
          <w:b/>
          <w:bCs/>
        </w:rPr>
        <w:t>Per l'Organo di Controllo e l'Organismo di Vigilanza:</w:t>
      </w:r>
    </w:p>
    <w:p w14:paraId="43384908" w14:textId="77777777" w:rsidR="00432AEE" w:rsidRPr="00432AEE" w:rsidRDefault="00432AEE" w:rsidP="00A24F7A">
      <w:pPr>
        <w:numPr>
          <w:ilvl w:val="0"/>
          <w:numId w:val="43"/>
        </w:numPr>
        <w:spacing w:before="100" w:beforeAutospacing="1" w:after="100" w:afterAutospacing="1"/>
        <w:jc w:val="both"/>
      </w:pPr>
      <w:r w:rsidRPr="00432AEE">
        <w:t>Richiamo formale per violazioni lievi</w:t>
      </w:r>
    </w:p>
    <w:p w14:paraId="61569B8F" w14:textId="77777777" w:rsidR="00432AEE" w:rsidRPr="00432AEE" w:rsidRDefault="00432AEE" w:rsidP="00A24F7A">
      <w:pPr>
        <w:numPr>
          <w:ilvl w:val="0"/>
          <w:numId w:val="43"/>
        </w:numPr>
        <w:spacing w:before="100" w:beforeAutospacing="1" w:after="100" w:afterAutospacing="1"/>
        <w:jc w:val="both"/>
      </w:pPr>
      <w:r w:rsidRPr="00432AEE">
        <w:t>Convocazione dell'Assemblea per violazioni gravi</w:t>
      </w:r>
    </w:p>
    <w:p w14:paraId="529AAD1E" w14:textId="77777777" w:rsidR="00432AEE" w:rsidRPr="00432AEE" w:rsidRDefault="00432AEE" w:rsidP="00A24F7A">
      <w:pPr>
        <w:numPr>
          <w:ilvl w:val="0"/>
          <w:numId w:val="43"/>
        </w:numPr>
        <w:spacing w:before="100" w:beforeAutospacing="1" w:after="100" w:afterAutospacing="1"/>
        <w:jc w:val="both"/>
      </w:pPr>
      <w:r w:rsidRPr="00432AEE">
        <w:t>Revoca dalla carica per violazioni gravissime</w:t>
      </w:r>
    </w:p>
    <w:p w14:paraId="12F02E85" w14:textId="77777777" w:rsidR="00432AEE" w:rsidRPr="00432AEE" w:rsidRDefault="00432AEE" w:rsidP="00A24F7A">
      <w:pPr>
        <w:spacing w:before="100" w:beforeAutospacing="1" w:after="100" w:afterAutospacing="1"/>
        <w:jc w:val="both"/>
      </w:pPr>
      <w:r w:rsidRPr="00432AEE">
        <w:rPr>
          <w:b/>
          <w:bCs/>
        </w:rPr>
        <w:t>Per i soggetti terzi:</w:t>
      </w:r>
    </w:p>
    <w:p w14:paraId="233556E5" w14:textId="77777777" w:rsidR="00432AEE" w:rsidRPr="00432AEE" w:rsidRDefault="00432AEE" w:rsidP="00A24F7A">
      <w:pPr>
        <w:numPr>
          <w:ilvl w:val="0"/>
          <w:numId w:val="44"/>
        </w:numPr>
        <w:spacing w:before="100" w:beforeAutospacing="1" w:after="100" w:afterAutospacing="1"/>
        <w:jc w:val="both"/>
      </w:pPr>
      <w:r w:rsidRPr="00432AEE">
        <w:lastRenderedPageBreak/>
        <w:t>Invito formale al rispetto del Modello</w:t>
      </w:r>
    </w:p>
    <w:p w14:paraId="505359F8" w14:textId="77777777" w:rsidR="00432AEE" w:rsidRPr="00432AEE" w:rsidRDefault="00432AEE" w:rsidP="00A24F7A">
      <w:pPr>
        <w:numPr>
          <w:ilvl w:val="0"/>
          <w:numId w:val="44"/>
        </w:numPr>
        <w:spacing w:before="100" w:beforeAutospacing="1" w:after="100" w:afterAutospacing="1"/>
        <w:jc w:val="both"/>
      </w:pPr>
      <w:r w:rsidRPr="00432AEE">
        <w:t>Sospensione del rapporto contrattuale</w:t>
      </w:r>
    </w:p>
    <w:p w14:paraId="28AF6393" w14:textId="77777777" w:rsidR="00432AEE" w:rsidRPr="00432AEE" w:rsidRDefault="00432AEE" w:rsidP="00A24F7A">
      <w:pPr>
        <w:numPr>
          <w:ilvl w:val="0"/>
          <w:numId w:val="44"/>
        </w:numPr>
        <w:spacing w:before="100" w:beforeAutospacing="1" w:after="100" w:afterAutospacing="1"/>
        <w:jc w:val="both"/>
      </w:pPr>
      <w:r w:rsidRPr="00432AEE">
        <w:t>Risoluzione del contratto ed esclusione da futuri affidamenti</w:t>
      </w:r>
    </w:p>
    <w:p w14:paraId="6B8BC821" w14:textId="77777777" w:rsidR="00432AEE" w:rsidRPr="00432AEE" w:rsidRDefault="00432AEE" w:rsidP="00A24F7A">
      <w:pPr>
        <w:numPr>
          <w:ilvl w:val="0"/>
          <w:numId w:val="44"/>
        </w:numPr>
        <w:spacing w:before="100" w:beforeAutospacing="1" w:after="100" w:afterAutospacing="1"/>
        <w:jc w:val="both"/>
      </w:pPr>
      <w:r w:rsidRPr="00432AEE">
        <w:t>Richiesta di risarcimento danni</w:t>
      </w:r>
    </w:p>
    <w:p w14:paraId="6C898FFF" w14:textId="77777777" w:rsidR="00432AEE" w:rsidRPr="00432AEE" w:rsidRDefault="00432AEE" w:rsidP="00A24F7A">
      <w:pPr>
        <w:spacing w:before="100" w:beforeAutospacing="1" w:after="100" w:afterAutospacing="1"/>
        <w:jc w:val="both"/>
      </w:pPr>
      <w:r w:rsidRPr="00432AEE">
        <w:t>Per il dettaglio delle fattispecie e delle sanzioni applicabili si rinvia integralmente al Sistema Disciplinare.</w:t>
      </w:r>
    </w:p>
    <w:p w14:paraId="74662D22" w14:textId="77777777" w:rsidR="00432AEE" w:rsidRPr="00432AEE" w:rsidRDefault="00432AEE" w:rsidP="00432AEE">
      <w:pPr>
        <w:spacing w:before="100" w:beforeAutospacing="1" w:after="100" w:afterAutospacing="1"/>
        <w:outlineLvl w:val="2"/>
        <w:rPr>
          <w:b/>
          <w:bCs/>
        </w:rPr>
      </w:pPr>
      <w:r w:rsidRPr="00432AEE">
        <w:rPr>
          <w:b/>
          <w:bCs/>
        </w:rPr>
        <w:t>9.6 Clausole Contrattuali con Soggetti Terzi</w:t>
      </w:r>
    </w:p>
    <w:p w14:paraId="0EDE692A" w14:textId="77777777" w:rsidR="00432AEE" w:rsidRPr="00432AEE" w:rsidRDefault="00432AEE" w:rsidP="00432AEE">
      <w:pPr>
        <w:spacing w:before="100" w:beforeAutospacing="1" w:after="100" w:afterAutospacing="1"/>
        <w:jc w:val="both"/>
      </w:pPr>
      <w:r w:rsidRPr="00432AEE">
        <w:t>Tutti i contratti con soggetti terzi rilevanti (fornitori, collaboratori, consulenti esterni, partner commerciali) devono contenere specifiche clausole che prevedano:</w:t>
      </w:r>
    </w:p>
    <w:p w14:paraId="057534D2" w14:textId="77777777" w:rsidR="00432AEE" w:rsidRPr="00432AEE" w:rsidRDefault="00432AEE" w:rsidP="00432AEE">
      <w:pPr>
        <w:numPr>
          <w:ilvl w:val="0"/>
          <w:numId w:val="45"/>
        </w:numPr>
        <w:spacing w:before="100" w:beforeAutospacing="1" w:after="100" w:afterAutospacing="1"/>
        <w:jc w:val="both"/>
      </w:pPr>
      <w:r w:rsidRPr="00432AEE">
        <w:t>l'obbligo di presa visione e accettazione del Modello e del Sistema Disciplinare</w:t>
      </w:r>
    </w:p>
    <w:p w14:paraId="7C78177B" w14:textId="77777777" w:rsidR="00432AEE" w:rsidRPr="00432AEE" w:rsidRDefault="00432AEE" w:rsidP="00432AEE">
      <w:pPr>
        <w:numPr>
          <w:ilvl w:val="0"/>
          <w:numId w:val="45"/>
        </w:numPr>
        <w:spacing w:before="100" w:beforeAutospacing="1" w:after="100" w:afterAutospacing="1"/>
        <w:jc w:val="both"/>
      </w:pPr>
      <w:r w:rsidRPr="00432AEE">
        <w:t>l'impegno al rispetto delle procedure aziendali nelle aree a rischio</w:t>
      </w:r>
    </w:p>
    <w:p w14:paraId="2629B68E" w14:textId="77777777" w:rsidR="00432AEE" w:rsidRPr="00432AEE" w:rsidRDefault="00432AEE" w:rsidP="00432AEE">
      <w:pPr>
        <w:numPr>
          <w:ilvl w:val="0"/>
          <w:numId w:val="45"/>
        </w:numPr>
        <w:spacing w:before="100" w:beforeAutospacing="1" w:after="100" w:afterAutospacing="1"/>
        <w:jc w:val="both"/>
      </w:pPr>
      <w:r w:rsidRPr="00432AEE">
        <w:t>il diritto della Società di verificare il rispetto degli obblighi assunti</w:t>
      </w:r>
    </w:p>
    <w:p w14:paraId="294D3C94" w14:textId="77777777" w:rsidR="00432AEE" w:rsidRPr="00432AEE" w:rsidRDefault="00432AEE" w:rsidP="00432AEE">
      <w:pPr>
        <w:numPr>
          <w:ilvl w:val="0"/>
          <w:numId w:val="45"/>
        </w:numPr>
        <w:spacing w:before="100" w:beforeAutospacing="1" w:after="100" w:afterAutospacing="1"/>
        <w:jc w:val="both"/>
      </w:pPr>
      <w:r w:rsidRPr="00432AEE">
        <w:t>le sanzioni dettagliate per le violazioni (penali, sospensione, risoluzione)</w:t>
      </w:r>
    </w:p>
    <w:p w14:paraId="1319CF30" w14:textId="77777777" w:rsidR="00432AEE" w:rsidRPr="00432AEE" w:rsidRDefault="00432AEE" w:rsidP="00432AEE">
      <w:pPr>
        <w:numPr>
          <w:ilvl w:val="0"/>
          <w:numId w:val="45"/>
        </w:numPr>
        <w:spacing w:before="100" w:beforeAutospacing="1" w:after="100" w:afterAutospacing="1"/>
        <w:jc w:val="both"/>
      </w:pPr>
      <w:r w:rsidRPr="00432AEE">
        <w:t>clausola risolutiva espressa per violazioni gravissime</w:t>
      </w:r>
    </w:p>
    <w:p w14:paraId="602E1A9C" w14:textId="77777777" w:rsidR="00432AEE" w:rsidRPr="00432AEE" w:rsidRDefault="00432AEE" w:rsidP="00432AEE">
      <w:pPr>
        <w:spacing w:before="100" w:beforeAutospacing="1" w:after="100" w:afterAutospacing="1"/>
        <w:jc w:val="both"/>
      </w:pPr>
      <w:r w:rsidRPr="00432AEE">
        <w:t>L'inosservanza delle norme indicate nel Modello da parte di fornitori, collaboratori, consulenti esterni e partner aventi rapporti contrattuali/commerciali con l'azienda può determinare, in conformità a quanto disciplinato nello specifico rapporto contrattuale e nel Sistema Disciplinare, la risoluzione del relativo contratto, fermo restando la facoltà di richiedere il risarcimento dei danni verificatisi in conseguenza di detti comportamenti, ivi inclusi i danni causati dall'applicazione da parte del Giudice delle misure previste dal D.Lgs. n. 231/2001.</w:t>
      </w:r>
    </w:p>
    <w:p w14:paraId="66941E2A" w14:textId="77777777" w:rsidR="00E861E5" w:rsidRDefault="00E861E5" w:rsidP="00526FB1">
      <w:pPr>
        <w:jc w:val="both"/>
      </w:pPr>
    </w:p>
    <w:p w14:paraId="55169A39" w14:textId="1A0E1EA6" w:rsidR="00E861E5" w:rsidRPr="00526FB1" w:rsidRDefault="00E861E5" w:rsidP="00526FB1">
      <w:pPr>
        <w:jc w:val="both"/>
        <w:rPr>
          <w:b/>
          <w:bCs/>
        </w:rPr>
      </w:pPr>
      <w:r w:rsidRPr="00526FB1">
        <w:rPr>
          <w:b/>
          <w:bCs/>
        </w:rPr>
        <w:t xml:space="preserve">10.0 </w:t>
      </w:r>
      <w:bookmarkStart w:id="0" w:name="_Hlk209779606"/>
      <w:r w:rsidR="00474D6F">
        <w:rPr>
          <w:b/>
          <w:bCs/>
        </w:rPr>
        <w:t>Struttura Modello, m</w:t>
      </w:r>
      <w:r w:rsidRPr="00526FB1">
        <w:rPr>
          <w:b/>
          <w:bCs/>
        </w:rPr>
        <w:t xml:space="preserve">odifica, implementazione e verifica del funzionamento </w:t>
      </w:r>
    </w:p>
    <w:bookmarkEnd w:id="0"/>
    <w:p w14:paraId="50D55657" w14:textId="77777777" w:rsidR="00526FB1" w:rsidRDefault="00526FB1" w:rsidP="00526FB1">
      <w:pPr>
        <w:jc w:val="both"/>
      </w:pPr>
    </w:p>
    <w:p w14:paraId="4C47F02A" w14:textId="28BC50D0" w:rsidR="00FB332D" w:rsidRPr="00590D03" w:rsidRDefault="00FB332D" w:rsidP="00FB332D">
      <w:pPr>
        <w:jc w:val="both"/>
        <w:rPr>
          <w:b/>
          <w:bCs/>
        </w:rPr>
      </w:pPr>
      <w:r w:rsidRPr="00590D03">
        <w:rPr>
          <w:b/>
          <w:bCs/>
        </w:rPr>
        <w:t xml:space="preserve">10.1 Documenti costitutivi del Modello </w:t>
      </w:r>
    </w:p>
    <w:p w14:paraId="7ED56BF2" w14:textId="77777777" w:rsidR="00FB332D" w:rsidRPr="00590D03" w:rsidRDefault="00FB332D" w:rsidP="00FB332D">
      <w:pPr>
        <w:jc w:val="both"/>
        <w:rPr>
          <w:b/>
          <w:bCs/>
        </w:rPr>
      </w:pPr>
    </w:p>
    <w:p w14:paraId="5C9B2A4F" w14:textId="77777777" w:rsidR="00FB332D" w:rsidRPr="00590D03" w:rsidRDefault="00FB332D" w:rsidP="00FB332D">
      <w:pPr>
        <w:jc w:val="both"/>
      </w:pPr>
      <w:r w:rsidRPr="00590D03">
        <w:t>Il presente Modello di Organizzazione, Gestione e Controllo ex D.Lgs. 231/01 è costituito dai seguenti documenti:</w:t>
      </w:r>
    </w:p>
    <w:p w14:paraId="5D42D88A" w14:textId="0C98971D" w:rsidR="00FB332D" w:rsidRPr="00590D03" w:rsidRDefault="00FB332D" w:rsidP="00FB332D">
      <w:pPr>
        <w:jc w:val="both"/>
        <w:rPr>
          <w:b/>
          <w:bCs/>
        </w:rPr>
      </w:pPr>
      <w:r w:rsidRPr="00590D03">
        <w:rPr>
          <w:b/>
          <w:bCs/>
        </w:rPr>
        <w:t>-</w:t>
      </w:r>
      <w:r w:rsidRPr="00590D03">
        <w:rPr>
          <w:b/>
          <w:bCs/>
        </w:rPr>
        <w:tab/>
        <w:t>Parte Generale (presente documento)</w:t>
      </w:r>
    </w:p>
    <w:p w14:paraId="30236E2B" w14:textId="03E76C1F" w:rsidR="00FB332D" w:rsidRPr="00590D03" w:rsidRDefault="0087166B" w:rsidP="0087166B">
      <w:pPr>
        <w:ind w:firstLine="708"/>
        <w:jc w:val="both"/>
        <w:rPr>
          <w:b/>
          <w:bCs/>
        </w:rPr>
      </w:pPr>
      <w:r>
        <w:rPr>
          <w:b/>
          <w:bCs/>
        </w:rPr>
        <w:t>Allegati: Codice Etico e Sistema Disciplinare</w:t>
      </w:r>
    </w:p>
    <w:p w14:paraId="5A4627E9" w14:textId="6F57248E" w:rsidR="00FB332D" w:rsidRPr="00590D03" w:rsidRDefault="00FB332D" w:rsidP="00FB332D">
      <w:pPr>
        <w:jc w:val="both"/>
        <w:rPr>
          <w:b/>
          <w:bCs/>
        </w:rPr>
      </w:pPr>
      <w:r w:rsidRPr="00590D03">
        <w:rPr>
          <w:b/>
          <w:bCs/>
        </w:rPr>
        <w:t>-</w:t>
      </w:r>
      <w:r w:rsidRPr="00590D03">
        <w:rPr>
          <w:b/>
          <w:bCs/>
        </w:rPr>
        <w:tab/>
        <w:t>Part</w:t>
      </w:r>
      <w:r w:rsidR="0087166B">
        <w:rPr>
          <w:b/>
          <w:bCs/>
        </w:rPr>
        <w:t>e</w:t>
      </w:r>
      <w:r w:rsidRPr="00590D03">
        <w:rPr>
          <w:b/>
          <w:bCs/>
        </w:rPr>
        <w:t xml:space="preserve"> Special</w:t>
      </w:r>
      <w:r w:rsidR="0087166B">
        <w:rPr>
          <w:b/>
          <w:bCs/>
        </w:rPr>
        <w:t>e</w:t>
      </w:r>
    </w:p>
    <w:p w14:paraId="59C62A5C" w14:textId="77777777" w:rsidR="00FB332D" w:rsidRPr="00590D03" w:rsidRDefault="00FB332D" w:rsidP="00FB332D">
      <w:pPr>
        <w:jc w:val="both"/>
        <w:rPr>
          <w:b/>
          <w:bCs/>
        </w:rPr>
      </w:pPr>
      <w:r w:rsidRPr="00590D03">
        <w:rPr>
          <w:b/>
          <w:bCs/>
        </w:rPr>
        <w:t xml:space="preserve">Indice </w:t>
      </w:r>
    </w:p>
    <w:p w14:paraId="3716A820" w14:textId="77777777" w:rsidR="00FB332D" w:rsidRPr="00590D03" w:rsidRDefault="00FB332D" w:rsidP="00FB332D">
      <w:pPr>
        <w:jc w:val="both"/>
        <w:rPr>
          <w:b/>
          <w:bCs/>
        </w:rPr>
      </w:pPr>
      <w:r w:rsidRPr="00590D03">
        <w:rPr>
          <w:b/>
          <w:bCs/>
        </w:rPr>
        <w:t>1.Articolazione dei poteri e delle deleghe</w:t>
      </w:r>
    </w:p>
    <w:p w14:paraId="5075E9A3" w14:textId="678B1BF5" w:rsidR="00FB332D" w:rsidRPr="00590D03" w:rsidRDefault="00FB332D" w:rsidP="00FB332D">
      <w:pPr>
        <w:jc w:val="both"/>
        <w:rPr>
          <w:b/>
          <w:bCs/>
        </w:rPr>
      </w:pPr>
      <w:r w:rsidRPr="00590D03">
        <w:rPr>
          <w:b/>
          <w:bCs/>
        </w:rPr>
        <w:t xml:space="preserve">2. Finalità della Parte Speciale </w:t>
      </w:r>
    </w:p>
    <w:p w14:paraId="569103CE" w14:textId="7EC0B017" w:rsidR="00FB332D" w:rsidRPr="00590D03" w:rsidRDefault="00FB332D" w:rsidP="00FB332D">
      <w:pPr>
        <w:jc w:val="both"/>
        <w:rPr>
          <w:b/>
          <w:bCs/>
        </w:rPr>
      </w:pPr>
      <w:r w:rsidRPr="00590D03">
        <w:rPr>
          <w:b/>
          <w:bCs/>
        </w:rPr>
        <w:t>3.SEZIONE “A” Reati contro la Pubblica Amministrazione</w:t>
      </w:r>
    </w:p>
    <w:p w14:paraId="144BDDC4" w14:textId="6DF27309" w:rsidR="00FB332D" w:rsidRPr="00590D03" w:rsidRDefault="00FB332D" w:rsidP="00FB332D">
      <w:pPr>
        <w:jc w:val="both"/>
        <w:rPr>
          <w:b/>
          <w:bCs/>
        </w:rPr>
      </w:pPr>
      <w:r w:rsidRPr="00590D03">
        <w:rPr>
          <w:b/>
          <w:bCs/>
        </w:rPr>
        <w:t>4. SEZIONE “B” Delitti informatici e trattamento illecito di dati</w:t>
      </w:r>
    </w:p>
    <w:p w14:paraId="3D875935" w14:textId="171F73F1" w:rsidR="00FB332D" w:rsidRPr="00590D03" w:rsidRDefault="00FB332D" w:rsidP="00FB332D">
      <w:pPr>
        <w:jc w:val="both"/>
        <w:rPr>
          <w:b/>
          <w:bCs/>
        </w:rPr>
      </w:pPr>
      <w:r w:rsidRPr="00590D03">
        <w:rPr>
          <w:b/>
          <w:bCs/>
        </w:rPr>
        <w:t xml:space="preserve">5. SEZIONE “C” Delitti di criminalità organizzata </w:t>
      </w:r>
    </w:p>
    <w:p w14:paraId="0C761827" w14:textId="6DE93846" w:rsidR="00FB332D" w:rsidRPr="00590D03" w:rsidRDefault="00FB332D" w:rsidP="00FB332D">
      <w:pPr>
        <w:jc w:val="both"/>
        <w:rPr>
          <w:b/>
          <w:bCs/>
        </w:rPr>
      </w:pPr>
      <w:r w:rsidRPr="00590D03">
        <w:rPr>
          <w:b/>
          <w:bCs/>
        </w:rPr>
        <w:lastRenderedPageBreak/>
        <w:t>6. SEZIONE “D” Falsità in monete, in carte di pubblico credito, in valori di bollo e in strumenti o segni di riconoscimento</w:t>
      </w:r>
    </w:p>
    <w:p w14:paraId="2989581A" w14:textId="1F57344B" w:rsidR="00FB332D" w:rsidRPr="00590D03" w:rsidRDefault="00FB332D" w:rsidP="00FB332D">
      <w:pPr>
        <w:jc w:val="both"/>
        <w:rPr>
          <w:b/>
          <w:bCs/>
        </w:rPr>
      </w:pPr>
      <w:r w:rsidRPr="00590D03">
        <w:rPr>
          <w:b/>
          <w:bCs/>
        </w:rPr>
        <w:t xml:space="preserve">7. SEZIONE “E” Delitti contro l’industria ed il commercio </w:t>
      </w:r>
    </w:p>
    <w:p w14:paraId="15059F4F" w14:textId="6510F18A" w:rsidR="00FB332D" w:rsidRPr="00590D03" w:rsidRDefault="00FB332D" w:rsidP="00FB332D">
      <w:pPr>
        <w:jc w:val="both"/>
        <w:rPr>
          <w:b/>
          <w:bCs/>
        </w:rPr>
      </w:pPr>
      <w:r w:rsidRPr="00590D03">
        <w:rPr>
          <w:b/>
          <w:bCs/>
        </w:rPr>
        <w:t xml:space="preserve">8. SEZIONE “F” Reati societari </w:t>
      </w:r>
    </w:p>
    <w:p w14:paraId="13BD6694" w14:textId="3948E862" w:rsidR="00FB332D" w:rsidRPr="00590D03" w:rsidRDefault="00FB332D" w:rsidP="00FB332D">
      <w:pPr>
        <w:jc w:val="both"/>
        <w:rPr>
          <w:b/>
          <w:bCs/>
        </w:rPr>
      </w:pPr>
      <w:r w:rsidRPr="00590D03">
        <w:rPr>
          <w:b/>
          <w:bCs/>
        </w:rPr>
        <w:t>9. SEZIONE “G” Delitti contro la personalità individuale</w:t>
      </w:r>
    </w:p>
    <w:p w14:paraId="6414FD2D" w14:textId="7B78F253" w:rsidR="00FB332D" w:rsidRPr="00590D03" w:rsidRDefault="00FB332D" w:rsidP="00FB332D">
      <w:pPr>
        <w:jc w:val="both"/>
        <w:rPr>
          <w:b/>
          <w:bCs/>
        </w:rPr>
      </w:pPr>
      <w:r w:rsidRPr="00590D03">
        <w:rPr>
          <w:b/>
          <w:bCs/>
        </w:rPr>
        <w:t xml:space="preserve">10. SEZIONE “H” Reati di omicidio colposo e lesioni colpose gravi o gravissime commesse con violazione delle norme sulla tutela della salute e sicurezza sul lavoro </w:t>
      </w:r>
    </w:p>
    <w:p w14:paraId="14419725" w14:textId="7917F96C" w:rsidR="00FB332D" w:rsidRPr="00590D03" w:rsidRDefault="00FB332D" w:rsidP="00FB332D">
      <w:pPr>
        <w:jc w:val="both"/>
        <w:rPr>
          <w:b/>
          <w:bCs/>
        </w:rPr>
      </w:pPr>
      <w:r w:rsidRPr="00590D03">
        <w:rPr>
          <w:b/>
          <w:bCs/>
        </w:rPr>
        <w:t>11. SEZIONE “I” Ricettazione, riciclaggio e impiego di denaro, beni o utilità di provenienza illecita- Autoriciclaggio</w:t>
      </w:r>
    </w:p>
    <w:p w14:paraId="33501A38" w14:textId="7924916B" w:rsidR="00FB332D" w:rsidRPr="00590D03" w:rsidRDefault="00FB332D" w:rsidP="00FB332D">
      <w:pPr>
        <w:jc w:val="both"/>
        <w:rPr>
          <w:b/>
          <w:bCs/>
        </w:rPr>
      </w:pPr>
      <w:r w:rsidRPr="00590D03">
        <w:rPr>
          <w:b/>
          <w:bCs/>
        </w:rPr>
        <w:t xml:space="preserve">12. SEZIONE “L” Delitti in materia di strumenti di pagamento diversi dai contanti e trasferimento fraudolento di valori </w:t>
      </w:r>
    </w:p>
    <w:p w14:paraId="230A9D87" w14:textId="7DFF32B7" w:rsidR="00FB332D" w:rsidRPr="00590D03" w:rsidRDefault="00FB332D" w:rsidP="00FB332D">
      <w:pPr>
        <w:jc w:val="both"/>
        <w:rPr>
          <w:b/>
          <w:bCs/>
        </w:rPr>
      </w:pPr>
      <w:r w:rsidRPr="00590D03">
        <w:rPr>
          <w:b/>
          <w:bCs/>
        </w:rPr>
        <w:t xml:space="preserve">13. SEZIONE “M” Delitti in materia di violazione del diritto d’autore </w:t>
      </w:r>
    </w:p>
    <w:p w14:paraId="694A0CF2" w14:textId="3072F7A8" w:rsidR="00FB332D" w:rsidRPr="00590D03" w:rsidRDefault="00FB332D" w:rsidP="00FB332D">
      <w:pPr>
        <w:jc w:val="both"/>
        <w:rPr>
          <w:b/>
          <w:bCs/>
        </w:rPr>
      </w:pPr>
      <w:r w:rsidRPr="00590D03">
        <w:rPr>
          <w:b/>
          <w:bCs/>
        </w:rPr>
        <w:t>14. SEZIONE “N” Induzione a non rendere dichiarazioni o a rendere dichiarazioni mendaci all’autorità giudiziaria</w:t>
      </w:r>
    </w:p>
    <w:p w14:paraId="58DF9600" w14:textId="2DC552C3" w:rsidR="00FB332D" w:rsidRPr="00590D03" w:rsidRDefault="00FB332D" w:rsidP="00FB332D">
      <w:pPr>
        <w:jc w:val="both"/>
        <w:rPr>
          <w:b/>
          <w:bCs/>
        </w:rPr>
      </w:pPr>
      <w:r w:rsidRPr="00590D03">
        <w:rPr>
          <w:b/>
          <w:bCs/>
        </w:rPr>
        <w:t>15. SEZIONE “O” Reati ambientali</w:t>
      </w:r>
    </w:p>
    <w:p w14:paraId="148A6208" w14:textId="2B1C58F9" w:rsidR="00FB332D" w:rsidRPr="00590D03" w:rsidRDefault="00FB332D" w:rsidP="00FB332D">
      <w:pPr>
        <w:jc w:val="both"/>
        <w:rPr>
          <w:b/>
          <w:bCs/>
        </w:rPr>
      </w:pPr>
      <w:r w:rsidRPr="00590D03">
        <w:rPr>
          <w:b/>
          <w:bCs/>
        </w:rPr>
        <w:t xml:space="preserve">16. SEZIONE “P” Impiego irregolare di lavoratori stranieri </w:t>
      </w:r>
    </w:p>
    <w:p w14:paraId="1BDF9331" w14:textId="1ED33873" w:rsidR="00FB332D" w:rsidRPr="00590D03" w:rsidRDefault="00FB332D" w:rsidP="00FB332D">
      <w:pPr>
        <w:jc w:val="both"/>
        <w:rPr>
          <w:b/>
          <w:bCs/>
        </w:rPr>
      </w:pPr>
      <w:r w:rsidRPr="00590D03">
        <w:rPr>
          <w:b/>
          <w:bCs/>
        </w:rPr>
        <w:t>17. SEZIONE “Q” Reati tributari</w:t>
      </w:r>
    </w:p>
    <w:p w14:paraId="6B1E80CF" w14:textId="11191554" w:rsidR="00FB332D" w:rsidRPr="00590D03" w:rsidRDefault="00FB332D" w:rsidP="00FB332D">
      <w:pPr>
        <w:jc w:val="both"/>
        <w:rPr>
          <w:b/>
          <w:bCs/>
        </w:rPr>
      </w:pPr>
      <w:r w:rsidRPr="00590D03">
        <w:rPr>
          <w:b/>
          <w:bCs/>
        </w:rPr>
        <w:t xml:space="preserve">18. SEZIONE “R” Contrabbando </w:t>
      </w:r>
    </w:p>
    <w:p w14:paraId="0C408661" w14:textId="77777777" w:rsidR="00FB332D" w:rsidRPr="00590D03" w:rsidRDefault="00FB332D" w:rsidP="00FB332D">
      <w:pPr>
        <w:jc w:val="both"/>
        <w:rPr>
          <w:b/>
          <w:bCs/>
        </w:rPr>
      </w:pPr>
    </w:p>
    <w:p w14:paraId="226FF069" w14:textId="773E6AFB" w:rsidR="00FB332D" w:rsidRPr="00590D03" w:rsidRDefault="00FB332D" w:rsidP="00FB332D">
      <w:pPr>
        <w:jc w:val="both"/>
        <w:rPr>
          <w:b/>
          <w:bCs/>
        </w:rPr>
      </w:pPr>
      <w:r w:rsidRPr="00590D03">
        <w:rPr>
          <w:b/>
          <w:bCs/>
        </w:rPr>
        <w:t>-</w:t>
      </w:r>
      <w:r w:rsidRPr="00590D03">
        <w:rPr>
          <w:b/>
          <w:bCs/>
        </w:rPr>
        <w:tab/>
      </w:r>
      <w:r w:rsidR="0087166B">
        <w:rPr>
          <w:b/>
          <w:bCs/>
        </w:rPr>
        <w:t>D</w:t>
      </w:r>
      <w:r w:rsidRPr="00590D03">
        <w:rPr>
          <w:b/>
          <w:bCs/>
        </w:rPr>
        <w:t>ocumenti operativi</w:t>
      </w:r>
    </w:p>
    <w:p w14:paraId="3B66B653" w14:textId="77777777" w:rsidR="00FB332D" w:rsidRPr="00590D03" w:rsidRDefault="00FB332D" w:rsidP="00FB332D">
      <w:pPr>
        <w:jc w:val="both"/>
        <w:rPr>
          <w:b/>
          <w:bCs/>
        </w:rPr>
      </w:pPr>
    </w:p>
    <w:p w14:paraId="75389895" w14:textId="77777777" w:rsidR="00FB332D" w:rsidRPr="00590D03" w:rsidRDefault="00FB332D" w:rsidP="00FB332D">
      <w:pPr>
        <w:jc w:val="both"/>
        <w:rPr>
          <w:b/>
          <w:bCs/>
        </w:rPr>
      </w:pPr>
      <w:r w:rsidRPr="00590D03">
        <w:rPr>
          <w:b/>
          <w:bCs/>
        </w:rPr>
        <w:t>Documento di Analisi dei Rischi</w:t>
      </w:r>
    </w:p>
    <w:p w14:paraId="17427F26" w14:textId="77777777" w:rsidR="00FB332D" w:rsidRPr="00590D03" w:rsidRDefault="00FB332D" w:rsidP="00FB332D">
      <w:pPr>
        <w:jc w:val="both"/>
        <w:rPr>
          <w:b/>
          <w:bCs/>
        </w:rPr>
      </w:pPr>
      <w:r w:rsidRPr="00590D03">
        <w:rPr>
          <w:b/>
          <w:bCs/>
        </w:rPr>
        <w:t>Organigramma e sistema delle deleghe</w:t>
      </w:r>
    </w:p>
    <w:p w14:paraId="6D148162" w14:textId="45765C01" w:rsidR="00FB332D" w:rsidRDefault="0087166B" w:rsidP="00FB332D">
      <w:pPr>
        <w:jc w:val="both"/>
        <w:rPr>
          <w:b/>
          <w:bCs/>
        </w:rPr>
      </w:pPr>
      <w:r>
        <w:rPr>
          <w:b/>
          <w:bCs/>
        </w:rPr>
        <w:t xml:space="preserve">n. 21 </w:t>
      </w:r>
      <w:r w:rsidR="00FB332D" w:rsidRPr="00590D03">
        <w:rPr>
          <w:b/>
          <w:bCs/>
        </w:rPr>
        <w:t>Procedure di controllo interno 231 e strumenti operativi</w:t>
      </w:r>
    </w:p>
    <w:p w14:paraId="47442AFD" w14:textId="1C39487D" w:rsidR="0087166B" w:rsidRPr="00590D03" w:rsidRDefault="0087166B" w:rsidP="00FB332D">
      <w:pPr>
        <w:jc w:val="both"/>
        <w:rPr>
          <w:b/>
          <w:bCs/>
        </w:rPr>
      </w:pPr>
      <w:r>
        <w:rPr>
          <w:b/>
          <w:bCs/>
        </w:rPr>
        <w:t>Procedura segnalazioni whistleblowing</w:t>
      </w:r>
    </w:p>
    <w:p w14:paraId="46B48FBA" w14:textId="77777777" w:rsidR="00FB332D" w:rsidRPr="00590D03" w:rsidRDefault="00FB332D" w:rsidP="00FB332D">
      <w:pPr>
        <w:jc w:val="both"/>
        <w:rPr>
          <w:b/>
          <w:bCs/>
        </w:rPr>
      </w:pPr>
      <w:r w:rsidRPr="00590D03">
        <w:rPr>
          <w:b/>
          <w:bCs/>
        </w:rPr>
        <w:t>Regolamento dell'Organismo di Vigilanza</w:t>
      </w:r>
    </w:p>
    <w:p w14:paraId="17FAA79E" w14:textId="77777777" w:rsidR="00FB332D" w:rsidRPr="00590D03" w:rsidRDefault="00FB332D" w:rsidP="00FB332D">
      <w:pPr>
        <w:jc w:val="both"/>
        <w:rPr>
          <w:b/>
          <w:bCs/>
        </w:rPr>
      </w:pPr>
    </w:p>
    <w:p w14:paraId="05FD1219" w14:textId="77777777" w:rsidR="00FB332D" w:rsidRPr="00590D03" w:rsidRDefault="00FB332D" w:rsidP="00FB332D">
      <w:pPr>
        <w:jc w:val="both"/>
        <w:rPr>
          <w:b/>
          <w:bCs/>
        </w:rPr>
      </w:pPr>
      <w:r w:rsidRPr="00590D03">
        <w:rPr>
          <w:b/>
          <w:bCs/>
        </w:rPr>
        <w:t>-</w:t>
      </w:r>
      <w:r w:rsidRPr="00590D03">
        <w:rPr>
          <w:b/>
          <w:bCs/>
        </w:rPr>
        <w:tab/>
        <w:t>Allegati normativi e di supporto</w:t>
      </w:r>
    </w:p>
    <w:p w14:paraId="58ABF750" w14:textId="77777777" w:rsidR="00FB332D" w:rsidRPr="00590D03" w:rsidRDefault="00FB332D" w:rsidP="00FB332D">
      <w:pPr>
        <w:jc w:val="both"/>
        <w:rPr>
          <w:b/>
          <w:bCs/>
        </w:rPr>
      </w:pPr>
    </w:p>
    <w:p w14:paraId="583B94AC" w14:textId="77777777" w:rsidR="00FB332D" w:rsidRPr="00590D03" w:rsidRDefault="00FB332D" w:rsidP="00FB332D">
      <w:pPr>
        <w:jc w:val="both"/>
        <w:rPr>
          <w:b/>
          <w:bCs/>
        </w:rPr>
      </w:pPr>
      <w:r w:rsidRPr="00590D03">
        <w:rPr>
          <w:b/>
          <w:bCs/>
        </w:rPr>
        <w:t>Appendice normativa D.Lgs.231/2001</w:t>
      </w:r>
    </w:p>
    <w:p w14:paraId="00C377CF" w14:textId="77777777" w:rsidR="00FB332D" w:rsidRPr="00590D03" w:rsidRDefault="00FB332D" w:rsidP="00FB332D">
      <w:pPr>
        <w:jc w:val="both"/>
        <w:rPr>
          <w:b/>
          <w:bCs/>
        </w:rPr>
      </w:pPr>
      <w:r w:rsidRPr="00590D03">
        <w:rPr>
          <w:b/>
          <w:bCs/>
        </w:rPr>
        <w:t xml:space="preserve">Linee Guida Confindustria </w:t>
      </w:r>
    </w:p>
    <w:p w14:paraId="65D7F433" w14:textId="4DFFBC89" w:rsidR="00FB332D" w:rsidRPr="00590D03" w:rsidRDefault="00FB332D" w:rsidP="00FB332D">
      <w:pPr>
        <w:jc w:val="both"/>
        <w:rPr>
          <w:b/>
          <w:bCs/>
        </w:rPr>
      </w:pPr>
      <w:r w:rsidRPr="00590D03">
        <w:rPr>
          <w:b/>
          <w:bCs/>
        </w:rPr>
        <w:t>TU Sicurezza D.Lgs.81/2008 e successive modifiche</w:t>
      </w:r>
      <w:r w:rsidR="00691813" w:rsidRPr="00590D03">
        <w:rPr>
          <w:b/>
          <w:bCs/>
        </w:rPr>
        <w:t>, relativa documentazione adottata (DVR, procedure, Piani emergenza,</w:t>
      </w:r>
      <w:r w:rsidR="009A4433" w:rsidRPr="00590D03">
        <w:rPr>
          <w:b/>
          <w:bCs/>
        </w:rPr>
        <w:t xml:space="preserve"> nomine etc)</w:t>
      </w:r>
      <w:r w:rsidRPr="00590D03">
        <w:rPr>
          <w:b/>
          <w:bCs/>
        </w:rPr>
        <w:t xml:space="preserve"> </w:t>
      </w:r>
    </w:p>
    <w:p w14:paraId="28C0249E" w14:textId="05492A56" w:rsidR="00FB332D" w:rsidRPr="00590D03" w:rsidRDefault="00FB332D" w:rsidP="00FB332D">
      <w:pPr>
        <w:jc w:val="both"/>
        <w:rPr>
          <w:b/>
          <w:bCs/>
        </w:rPr>
      </w:pPr>
      <w:r w:rsidRPr="00590D03">
        <w:rPr>
          <w:b/>
          <w:bCs/>
        </w:rPr>
        <w:t>Sistema aziendale qualità certificato ISO 9001:2015 (Manuale, procedure ed istruzione operative</w:t>
      </w:r>
      <w:r w:rsidR="00DB777D" w:rsidRPr="00590D03">
        <w:rPr>
          <w:b/>
          <w:bCs/>
        </w:rPr>
        <w:t>)</w:t>
      </w:r>
    </w:p>
    <w:p w14:paraId="29CEB0EA" w14:textId="4D3E9814" w:rsidR="00691813" w:rsidRPr="00590D03" w:rsidRDefault="00691813" w:rsidP="00FB332D">
      <w:pPr>
        <w:jc w:val="both"/>
        <w:rPr>
          <w:b/>
          <w:bCs/>
        </w:rPr>
      </w:pPr>
      <w:r w:rsidRPr="00590D03">
        <w:rPr>
          <w:b/>
          <w:bCs/>
        </w:rPr>
        <w:t>Procedure gestione dati personali conforme a GDPR</w:t>
      </w:r>
    </w:p>
    <w:p w14:paraId="3C8B70F6" w14:textId="6B92D510" w:rsidR="009A4433" w:rsidRPr="00590D03" w:rsidRDefault="009A4433" w:rsidP="00FB332D">
      <w:pPr>
        <w:jc w:val="both"/>
        <w:rPr>
          <w:b/>
          <w:bCs/>
        </w:rPr>
      </w:pPr>
      <w:r w:rsidRPr="00590D03">
        <w:rPr>
          <w:b/>
          <w:bCs/>
        </w:rPr>
        <w:t>Procedure gestione rifiuti sanitari</w:t>
      </w:r>
    </w:p>
    <w:p w14:paraId="6E498967" w14:textId="77777777" w:rsidR="00FB332D" w:rsidRPr="00590D03" w:rsidRDefault="00FB332D" w:rsidP="00FB332D">
      <w:pPr>
        <w:jc w:val="both"/>
        <w:rPr>
          <w:b/>
          <w:bCs/>
        </w:rPr>
      </w:pPr>
      <w:r w:rsidRPr="00590D03">
        <w:rPr>
          <w:b/>
          <w:bCs/>
        </w:rPr>
        <w:t>Piano formativo annuale</w:t>
      </w:r>
    </w:p>
    <w:p w14:paraId="1629239D" w14:textId="77777777" w:rsidR="00FB332D" w:rsidRPr="00590D03" w:rsidRDefault="00FB332D" w:rsidP="00FB332D">
      <w:pPr>
        <w:jc w:val="both"/>
        <w:rPr>
          <w:b/>
          <w:bCs/>
        </w:rPr>
      </w:pPr>
    </w:p>
    <w:p w14:paraId="3D395B89" w14:textId="3FF6903A" w:rsidR="00FB332D" w:rsidRPr="00590D03" w:rsidRDefault="00FB332D" w:rsidP="00FB332D">
      <w:pPr>
        <w:jc w:val="both"/>
      </w:pPr>
      <w:r w:rsidRPr="00590D03">
        <w:t>Tutti i documenti sono archiviati presso gli Uffici amministrativi della Società e sempre consultabili. Sul sito aziendale viene, altresì pubblicato il presente documento, il Codice Etico</w:t>
      </w:r>
      <w:r w:rsidR="0087166B">
        <w:t>, Sistema Disciplinare</w:t>
      </w:r>
      <w:r w:rsidRPr="00590D03">
        <w:t xml:space="preserve"> e </w:t>
      </w:r>
      <w:r w:rsidR="0087166B">
        <w:t>P</w:t>
      </w:r>
      <w:r w:rsidRPr="00590D03">
        <w:t xml:space="preserve">rocedura segnalazioni whistleblowing. </w:t>
      </w:r>
    </w:p>
    <w:p w14:paraId="5C795CAD" w14:textId="40861D9C" w:rsidR="00FB332D" w:rsidRPr="00FB332D" w:rsidRDefault="00FB332D" w:rsidP="00FB332D">
      <w:pPr>
        <w:jc w:val="both"/>
      </w:pPr>
      <w:r w:rsidRPr="00590D03">
        <w:lastRenderedPageBreak/>
        <w:t>Gli aggiornamenti del Modello, in ogni sua componente, seguono le procedure di cui ai successivi punti 10.2 e 10.3</w:t>
      </w:r>
      <w:r w:rsidR="00691813" w:rsidRPr="00590D03">
        <w:t>.</w:t>
      </w:r>
    </w:p>
    <w:p w14:paraId="1C45690E" w14:textId="77777777" w:rsidR="00FB332D" w:rsidRDefault="00FB332D" w:rsidP="00526FB1">
      <w:pPr>
        <w:jc w:val="both"/>
        <w:rPr>
          <w:b/>
          <w:bCs/>
        </w:rPr>
      </w:pPr>
    </w:p>
    <w:p w14:paraId="115C5D24" w14:textId="77777777" w:rsidR="00FB332D" w:rsidRDefault="00FB332D" w:rsidP="00526FB1">
      <w:pPr>
        <w:jc w:val="both"/>
        <w:rPr>
          <w:b/>
          <w:bCs/>
        </w:rPr>
      </w:pPr>
    </w:p>
    <w:p w14:paraId="5A2958AB" w14:textId="53A30EEE" w:rsidR="00E861E5" w:rsidRPr="00526FB1" w:rsidRDefault="00E861E5" w:rsidP="00526FB1">
      <w:pPr>
        <w:jc w:val="both"/>
        <w:rPr>
          <w:b/>
          <w:bCs/>
        </w:rPr>
      </w:pPr>
      <w:r w:rsidRPr="00526FB1">
        <w:rPr>
          <w:b/>
          <w:bCs/>
        </w:rPr>
        <w:t>10.</w:t>
      </w:r>
      <w:r w:rsidR="00FF0F07">
        <w:rPr>
          <w:b/>
          <w:bCs/>
        </w:rPr>
        <w:t>3</w:t>
      </w:r>
      <w:r w:rsidR="00526FB1">
        <w:rPr>
          <w:b/>
          <w:bCs/>
        </w:rPr>
        <w:t xml:space="preserve"> </w:t>
      </w:r>
      <w:r w:rsidRPr="00526FB1">
        <w:rPr>
          <w:b/>
          <w:bCs/>
        </w:rPr>
        <w:t>Modifiche ed integrazioni dei principi di riferimento del Modello</w:t>
      </w:r>
    </w:p>
    <w:p w14:paraId="7F3B8D15" w14:textId="77777777" w:rsidR="00E861E5" w:rsidRDefault="00E861E5" w:rsidP="00526FB1">
      <w:pPr>
        <w:jc w:val="both"/>
      </w:pPr>
    </w:p>
    <w:p w14:paraId="2AA04D3A" w14:textId="785613B0" w:rsidR="00E861E5" w:rsidRDefault="00E861E5" w:rsidP="00526FB1">
      <w:pPr>
        <w:jc w:val="both"/>
      </w:pPr>
      <w:r>
        <w:t>L'Amministratore Unico aziendale provvede ad effettuare le successive ed eventuali modifiche e integrazioni dei principi di riferimento del Modello, allo scopo di consentire la continua rispondenza del Modello medesimo alle prescrizioni del Decreto ed alle eventuali mutate condizioni della struttura dell’Ente</w:t>
      </w:r>
      <w:r w:rsidR="0048793A">
        <w:t>.</w:t>
      </w:r>
      <w:r>
        <w:t xml:space="preserve"> </w:t>
      </w:r>
    </w:p>
    <w:p w14:paraId="62BF6171" w14:textId="77777777" w:rsidR="00E861E5" w:rsidRDefault="00E861E5" w:rsidP="00526FB1">
      <w:pPr>
        <w:jc w:val="both"/>
      </w:pPr>
    </w:p>
    <w:p w14:paraId="1AE3B9E2" w14:textId="2FA916C1" w:rsidR="00E861E5" w:rsidRPr="0048793A" w:rsidRDefault="00E861E5" w:rsidP="00526FB1">
      <w:pPr>
        <w:jc w:val="both"/>
        <w:rPr>
          <w:b/>
          <w:bCs/>
        </w:rPr>
      </w:pPr>
      <w:r w:rsidRPr="0048793A">
        <w:rPr>
          <w:b/>
          <w:bCs/>
        </w:rPr>
        <w:t>10.</w:t>
      </w:r>
      <w:r w:rsidR="00FF0F07">
        <w:rPr>
          <w:b/>
          <w:bCs/>
        </w:rPr>
        <w:t>3</w:t>
      </w:r>
      <w:r w:rsidR="0048793A" w:rsidRPr="0048793A">
        <w:rPr>
          <w:b/>
          <w:bCs/>
        </w:rPr>
        <w:t xml:space="preserve"> </w:t>
      </w:r>
      <w:r w:rsidRPr="0048793A">
        <w:rPr>
          <w:b/>
          <w:bCs/>
        </w:rPr>
        <w:t>Implementazione del Modello ed attuazione dei controlli sulle aree di attività a rischio</w:t>
      </w:r>
    </w:p>
    <w:p w14:paraId="2D5EC12F" w14:textId="77777777" w:rsidR="00E861E5" w:rsidRDefault="00E861E5" w:rsidP="00526FB1">
      <w:pPr>
        <w:jc w:val="both"/>
      </w:pPr>
    </w:p>
    <w:p w14:paraId="7677F2F2" w14:textId="6B716C5C" w:rsidR="00E861E5" w:rsidRDefault="00E861E5" w:rsidP="00526FB1">
      <w:pPr>
        <w:jc w:val="both"/>
      </w:pPr>
      <w:r>
        <w:t>L'Amministratore Unico provvede all’attuazione del Modello, mediante valutazione ed approvazione delle azioni necessarie per l’implementazione degli elementi fondamentali dello stesso; per l’individuazione di tali azioni, l'Amministratore Unico si avvale del supporto dell’Organismo di Vigilanza</w:t>
      </w:r>
      <w:r w:rsidR="0048793A">
        <w:t>.</w:t>
      </w:r>
    </w:p>
    <w:p w14:paraId="6BDD66F5" w14:textId="27020769" w:rsidR="00E861E5" w:rsidRDefault="00E861E5" w:rsidP="00526FB1">
      <w:pPr>
        <w:jc w:val="both"/>
      </w:pPr>
      <w:r>
        <w:t>L'Amministratore Unico della società deve altresì garantire, anche attraverso l’intervento dell’Organismo di Vigilanza, l’aggiornamento del Modello, in relazione alle esigenze che si rendessero necessarie nel futuro</w:t>
      </w:r>
      <w:r w:rsidR="0048793A">
        <w:t>.</w:t>
      </w:r>
    </w:p>
    <w:p w14:paraId="27C3AAD5" w14:textId="13E306D6" w:rsidR="00E861E5" w:rsidRDefault="00E861E5" w:rsidP="00526FB1">
      <w:pPr>
        <w:jc w:val="both"/>
      </w:pPr>
      <w:r>
        <w:t>L’efficace e concreta attuazione del modello deliberato dall'Amministratore Unico è verificata dall’Organismo di Vigilanza, nell’esercizio dei poteri di controllo allo stesso conferiti sulle attività svolte dalle singole funzioni aziendali nelle aree a rischio</w:t>
      </w:r>
      <w:r w:rsidR="0048793A">
        <w:t>.</w:t>
      </w:r>
    </w:p>
    <w:p w14:paraId="67BFB437" w14:textId="77777777" w:rsidR="00FD5D5A" w:rsidRDefault="00FD5D5A" w:rsidP="00526FB1">
      <w:pPr>
        <w:jc w:val="both"/>
      </w:pPr>
    </w:p>
    <w:p w14:paraId="7887CD00" w14:textId="77777777" w:rsidR="00E861E5" w:rsidRDefault="00E861E5" w:rsidP="00526FB1">
      <w:pPr>
        <w:jc w:val="both"/>
      </w:pPr>
    </w:p>
    <w:sectPr w:rsidR="00E861E5" w:rsidSect="00601CD0">
      <w:headerReference w:type="default" r:id="rId9"/>
      <w:footerReference w:type="default" r:id="rId10"/>
      <w:pgSz w:w="11906" w:h="16838" w:code="9"/>
      <w:pgMar w:top="2835" w:right="1134" w:bottom="1701" w:left="113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5C251" w14:textId="77777777" w:rsidR="003F1B6B" w:rsidRDefault="003F1B6B">
      <w:r>
        <w:separator/>
      </w:r>
    </w:p>
  </w:endnote>
  <w:endnote w:type="continuationSeparator" w:id="0">
    <w:p w14:paraId="08858905" w14:textId="77777777" w:rsidR="003F1B6B" w:rsidRDefault="003F1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7699F" w14:textId="77777777" w:rsidR="00B671AA" w:rsidRDefault="00B671AA" w:rsidP="000A2DDA">
    <w:pPr>
      <w:widowControl w:val="0"/>
      <w:pBdr>
        <w:bottom w:val="single" w:sz="6" w:space="1" w:color="auto"/>
      </w:pBdr>
      <w:jc w:val="center"/>
      <w:rPr>
        <w:b/>
        <w:bCs/>
        <w:snapToGrid w:val="0"/>
        <w:sz w:val="18"/>
        <w:szCs w:val="18"/>
      </w:rPr>
    </w:pPr>
  </w:p>
  <w:p w14:paraId="0A8BD17B" w14:textId="77777777" w:rsidR="00B671AA" w:rsidRDefault="00B671AA" w:rsidP="000A2DDA">
    <w:pPr>
      <w:widowControl w:val="0"/>
      <w:jc w:val="center"/>
      <w:rPr>
        <w:b/>
        <w:bCs/>
        <w:snapToGrid w:val="0"/>
        <w:sz w:val="18"/>
        <w:szCs w:val="18"/>
      </w:rPr>
    </w:pPr>
  </w:p>
  <w:p w14:paraId="30F0118F" w14:textId="77777777" w:rsidR="00601CD0" w:rsidRPr="000A2DDA" w:rsidRDefault="00601CD0" w:rsidP="00601CD0">
    <w:pPr>
      <w:widowControl w:val="0"/>
      <w:jc w:val="center"/>
      <w:rPr>
        <w:snapToGrid w:val="0"/>
        <w:sz w:val="18"/>
        <w:szCs w:val="18"/>
      </w:rPr>
    </w:pPr>
    <w:r>
      <w:rPr>
        <w:b/>
        <w:bCs/>
        <w:snapToGrid w:val="0"/>
        <w:sz w:val="18"/>
        <w:szCs w:val="18"/>
      </w:rPr>
      <w:t>Croce Azzurra Riccione srl</w:t>
    </w:r>
    <w:r w:rsidR="0053278F">
      <w:rPr>
        <w:b/>
        <w:bCs/>
        <w:snapToGrid w:val="0"/>
        <w:sz w:val="18"/>
        <w:szCs w:val="18"/>
      </w:rPr>
      <w:t xml:space="preserve"> (Socio Unico)</w:t>
    </w:r>
    <w:r>
      <w:rPr>
        <w:b/>
        <w:bCs/>
        <w:snapToGrid w:val="0"/>
        <w:sz w:val="18"/>
        <w:szCs w:val="18"/>
      </w:rPr>
      <w:t xml:space="preserve"> - </w:t>
    </w:r>
    <w:r w:rsidRPr="000A2DDA">
      <w:rPr>
        <w:b/>
        <w:bCs/>
        <w:snapToGrid w:val="0"/>
        <w:sz w:val="18"/>
        <w:szCs w:val="18"/>
      </w:rPr>
      <w:t>Sede legale</w:t>
    </w:r>
    <w:r>
      <w:rPr>
        <w:b/>
        <w:bCs/>
        <w:snapToGrid w:val="0"/>
        <w:sz w:val="18"/>
        <w:szCs w:val="18"/>
      </w:rPr>
      <w:t xml:space="preserve"> e</w:t>
    </w:r>
    <w:r w:rsidRPr="000A2DDA">
      <w:rPr>
        <w:b/>
        <w:bCs/>
        <w:snapToGrid w:val="0"/>
        <w:sz w:val="18"/>
        <w:szCs w:val="18"/>
      </w:rPr>
      <w:t xml:space="preserve"> </w:t>
    </w:r>
    <w:r>
      <w:rPr>
        <w:b/>
        <w:bCs/>
        <w:snapToGrid w:val="0"/>
        <w:sz w:val="18"/>
        <w:szCs w:val="18"/>
      </w:rPr>
      <w:t>o</w:t>
    </w:r>
    <w:r w:rsidRPr="000A2DDA">
      <w:rPr>
        <w:b/>
        <w:bCs/>
        <w:snapToGrid w:val="0"/>
        <w:sz w:val="18"/>
        <w:szCs w:val="18"/>
      </w:rPr>
      <w:t>perativa:</w:t>
    </w:r>
    <w:r w:rsidRPr="000A2DDA">
      <w:rPr>
        <w:i/>
        <w:iCs/>
        <w:snapToGrid w:val="0"/>
        <w:sz w:val="18"/>
        <w:szCs w:val="18"/>
      </w:rPr>
      <w:t xml:space="preserve"> </w:t>
    </w:r>
    <w:r w:rsidRPr="000A2DDA">
      <w:rPr>
        <w:snapToGrid w:val="0"/>
        <w:sz w:val="18"/>
        <w:szCs w:val="18"/>
      </w:rPr>
      <w:t>Via dell’Industria, 12 - 47838 – Riccione (RN)</w:t>
    </w:r>
  </w:p>
  <w:p w14:paraId="04DE656F" w14:textId="77777777" w:rsidR="00601CD0" w:rsidRDefault="00601CD0" w:rsidP="00601CD0">
    <w:pPr>
      <w:widowControl w:val="0"/>
      <w:jc w:val="center"/>
      <w:rPr>
        <w:rStyle w:val="Collegamentoipertestuale"/>
        <w:i/>
        <w:iCs/>
        <w:snapToGrid w:val="0"/>
        <w:sz w:val="18"/>
        <w:szCs w:val="18"/>
      </w:rPr>
    </w:pPr>
    <w:r w:rsidRPr="000A2DDA">
      <w:rPr>
        <w:b/>
        <w:bCs/>
        <w:snapToGrid w:val="0"/>
        <w:sz w:val="18"/>
        <w:szCs w:val="18"/>
      </w:rPr>
      <w:t>Tel.</w:t>
    </w:r>
    <w:r w:rsidRPr="000A2DDA">
      <w:rPr>
        <w:snapToGrid w:val="0"/>
        <w:sz w:val="18"/>
        <w:szCs w:val="18"/>
      </w:rPr>
      <w:t xml:space="preserve"> 0541/694410 - </w:t>
    </w:r>
    <w:r w:rsidRPr="000A2DDA">
      <w:rPr>
        <w:b/>
        <w:bCs/>
        <w:snapToGrid w:val="0"/>
        <w:sz w:val="18"/>
        <w:szCs w:val="18"/>
      </w:rPr>
      <w:t>Fax</w:t>
    </w:r>
    <w:r w:rsidRPr="000A2DDA">
      <w:rPr>
        <w:snapToGrid w:val="0"/>
        <w:sz w:val="18"/>
        <w:szCs w:val="18"/>
      </w:rPr>
      <w:t xml:space="preserve"> 0541/607496   </w:t>
    </w:r>
    <w:r w:rsidRPr="000A2DDA">
      <w:rPr>
        <w:i/>
        <w:iCs/>
        <w:snapToGrid w:val="0"/>
        <w:sz w:val="18"/>
        <w:szCs w:val="18"/>
      </w:rPr>
      <w:t xml:space="preserve">  </w:t>
    </w:r>
    <w:r w:rsidRPr="000A2DDA">
      <w:rPr>
        <w:b/>
        <w:bCs/>
        <w:snapToGrid w:val="0"/>
        <w:sz w:val="18"/>
        <w:szCs w:val="18"/>
      </w:rPr>
      <w:t>Sito internet:</w:t>
    </w:r>
    <w:r w:rsidRPr="000A2DDA">
      <w:rPr>
        <w:i/>
        <w:iCs/>
        <w:snapToGrid w:val="0"/>
        <w:sz w:val="18"/>
        <w:szCs w:val="18"/>
      </w:rPr>
      <w:t xml:space="preserve"> </w:t>
    </w:r>
    <w:hyperlink r:id="rId1" w:history="1">
      <w:r w:rsidRPr="004454E5">
        <w:rPr>
          <w:rStyle w:val="Collegamentoipertestuale"/>
          <w:i/>
          <w:iCs/>
          <w:snapToGrid w:val="0"/>
          <w:sz w:val="18"/>
          <w:szCs w:val="18"/>
        </w:rPr>
        <w:t>www.croceazzurrariccione.it</w:t>
      </w:r>
    </w:hyperlink>
  </w:p>
  <w:p w14:paraId="62E5F591" w14:textId="77777777" w:rsidR="00601CD0" w:rsidRPr="000A2DDA" w:rsidRDefault="00601CD0" w:rsidP="00601CD0">
    <w:pPr>
      <w:widowControl w:val="0"/>
      <w:jc w:val="center"/>
      <w:rPr>
        <w:i/>
        <w:iCs/>
        <w:snapToGrid w:val="0"/>
        <w:sz w:val="18"/>
        <w:szCs w:val="18"/>
      </w:rPr>
    </w:pPr>
    <w:r w:rsidRPr="000A2DDA">
      <w:rPr>
        <w:b/>
        <w:bCs/>
        <w:snapToGrid w:val="0"/>
        <w:sz w:val="18"/>
        <w:szCs w:val="18"/>
      </w:rPr>
      <w:t xml:space="preserve">E-mail: </w:t>
    </w:r>
    <w:r w:rsidRPr="000A2DDA">
      <w:rPr>
        <w:i/>
        <w:iCs/>
        <w:snapToGrid w:val="0"/>
        <w:sz w:val="18"/>
        <w:szCs w:val="18"/>
      </w:rPr>
      <w:t xml:space="preserve"> </w:t>
    </w:r>
    <w:hyperlink r:id="rId2" w:history="1">
      <w:r w:rsidRPr="000A2DDA">
        <w:rPr>
          <w:rStyle w:val="Collegamentoipertestuale"/>
          <w:i/>
          <w:iCs/>
          <w:snapToGrid w:val="0"/>
          <w:sz w:val="18"/>
          <w:szCs w:val="18"/>
        </w:rPr>
        <w:t>info@croceazzurrariccione.it</w:t>
      </w:r>
    </w:hyperlink>
    <w:r w:rsidRPr="000A2DDA">
      <w:rPr>
        <w:i/>
        <w:iCs/>
        <w:snapToGrid w:val="0"/>
        <w:sz w:val="18"/>
        <w:szCs w:val="18"/>
      </w:rPr>
      <w:t xml:space="preserve"> </w:t>
    </w:r>
    <w:r>
      <w:rPr>
        <w:i/>
        <w:iCs/>
        <w:snapToGrid w:val="0"/>
        <w:sz w:val="18"/>
        <w:szCs w:val="18"/>
      </w:rPr>
      <w:t xml:space="preserve">- </w:t>
    </w:r>
    <w:r w:rsidRPr="00C1682D">
      <w:rPr>
        <w:b/>
        <w:i/>
        <w:iCs/>
        <w:snapToGrid w:val="0"/>
        <w:sz w:val="18"/>
        <w:szCs w:val="18"/>
      </w:rPr>
      <w:t>PEC</w:t>
    </w:r>
    <w:r w:rsidRPr="00C1682D">
      <w:rPr>
        <w:b/>
        <w:bCs/>
        <w:snapToGrid w:val="0"/>
        <w:sz w:val="18"/>
        <w:szCs w:val="18"/>
      </w:rPr>
      <w:t>:</w:t>
    </w:r>
    <w:r w:rsidRPr="000A2DDA">
      <w:rPr>
        <w:b/>
        <w:bCs/>
        <w:snapToGrid w:val="0"/>
        <w:sz w:val="18"/>
        <w:szCs w:val="18"/>
      </w:rPr>
      <w:t xml:space="preserve"> </w:t>
    </w:r>
    <w:r w:rsidRPr="000A2DDA">
      <w:rPr>
        <w:i/>
        <w:iCs/>
        <w:snapToGrid w:val="0"/>
        <w:sz w:val="18"/>
        <w:szCs w:val="18"/>
      </w:rPr>
      <w:t xml:space="preserve"> </w:t>
    </w:r>
    <w:hyperlink r:id="rId3" w:history="1">
      <w:r w:rsidRPr="007F5D73">
        <w:rPr>
          <w:rStyle w:val="Collegamentoipertestuale"/>
          <w:i/>
          <w:iCs/>
          <w:snapToGrid w:val="0"/>
          <w:sz w:val="18"/>
          <w:szCs w:val="18"/>
        </w:rPr>
        <w:t>info@pec.croceazzurrariccione.it</w:t>
      </w:r>
    </w:hyperlink>
  </w:p>
  <w:p w14:paraId="2B0A95E4" w14:textId="77777777" w:rsidR="00601CD0" w:rsidRDefault="00601CD0" w:rsidP="00601CD0">
    <w:pPr>
      <w:widowControl w:val="0"/>
      <w:jc w:val="center"/>
      <w:rPr>
        <w:snapToGrid w:val="0"/>
        <w:sz w:val="18"/>
        <w:szCs w:val="18"/>
      </w:rPr>
    </w:pPr>
    <w:r w:rsidRPr="000A2DDA">
      <w:rPr>
        <w:snapToGrid w:val="0"/>
        <w:sz w:val="18"/>
        <w:szCs w:val="18"/>
      </w:rPr>
      <w:t>P.IVA/C.F.:  01794070407 - R.E.A.: RN 217639 - Registro Imprese Di Rimini: 01794070407</w:t>
    </w:r>
  </w:p>
  <w:p w14:paraId="502519FA" w14:textId="30FA9E5E" w:rsidR="00601CD0" w:rsidRPr="000A2DDA" w:rsidRDefault="00601CD0" w:rsidP="00601CD0">
    <w:pPr>
      <w:widowControl w:val="0"/>
      <w:jc w:val="center"/>
      <w:rPr>
        <w:sz w:val="18"/>
        <w:szCs w:val="18"/>
      </w:rPr>
    </w:pPr>
    <w:r>
      <w:rPr>
        <w:snapToGrid w:val="0"/>
        <w:sz w:val="18"/>
        <w:szCs w:val="18"/>
      </w:rPr>
      <w:t xml:space="preserve">Accreditamento Regione Emilia Romagna Det. </w:t>
    </w:r>
    <w:r w:rsidR="00294E39">
      <w:rPr>
        <w:snapToGrid w:val="0"/>
        <w:sz w:val="18"/>
        <w:szCs w:val="18"/>
      </w:rPr>
      <w:t xml:space="preserve">17036 </w:t>
    </w:r>
    <w:r>
      <w:rPr>
        <w:snapToGrid w:val="0"/>
        <w:sz w:val="18"/>
        <w:szCs w:val="18"/>
      </w:rPr>
      <w:t xml:space="preserve">del </w:t>
    </w:r>
    <w:r w:rsidR="00294E39">
      <w:rPr>
        <w:snapToGrid w:val="0"/>
        <w:sz w:val="18"/>
        <w:szCs w:val="18"/>
      </w:rPr>
      <w:t>05</w:t>
    </w:r>
    <w:r>
      <w:rPr>
        <w:snapToGrid w:val="0"/>
        <w:sz w:val="18"/>
        <w:szCs w:val="18"/>
      </w:rPr>
      <w:t>/10/20</w:t>
    </w:r>
    <w:r w:rsidR="00294E39">
      <w:rPr>
        <w:snapToGrid w:val="0"/>
        <w:sz w:val="18"/>
        <w:szCs w:val="18"/>
      </w:rPr>
      <w:t>20</w:t>
    </w:r>
    <w:r>
      <w:rPr>
        <w:snapToGrid w:val="0"/>
        <w:sz w:val="18"/>
        <w:szCs w:val="18"/>
      </w:rPr>
      <w:t xml:space="preserve"> e Prot. AOORN N° </w:t>
    </w:r>
    <w:r w:rsidR="00EA0E50">
      <w:rPr>
        <w:snapToGrid w:val="0"/>
        <w:sz w:val="18"/>
        <w:szCs w:val="18"/>
      </w:rPr>
      <w:t>2019/20215</w:t>
    </w:r>
    <w:r>
      <w:rPr>
        <w:snapToGrid w:val="0"/>
        <w:sz w:val="18"/>
        <w:szCs w:val="18"/>
      </w:rPr>
      <w:t xml:space="preserve"> del </w:t>
    </w:r>
    <w:r w:rsidR="00EA0E50">
      <w:rPr>
        <w:snapToGrid w:val="0"/>
        <w:sz w:val="18"/>
        <w:szCs w:val="18"/>
      </w:rPr>
      <w:t>17/07/2019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5BB27" w14:textId="77777777" w:rsidR="003F1B6B" w:rsidRDefault="003F1B6B">
      <w:r>
        <w:separator/>
      </w:r>
    </w:p>
  </w:footnote>
  <w:footnote w:type="continuationSeparator" w:id="0">
    <w:p w14:paraId="3CF3CBF8" w14:textId="77777777" w:rsidR="003F1B6B" w:rsidRDefault="003F1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459" w:type="dxa"/>
      <w:tblLook w:val="01E0" w:firstRow="1" w:lastRow="1" w:firstColumn="1" w:lastColumn="1" w:noHBand="0" w:noVBand="0"/>
    </w:tblPr>
    <w:tblGrid>
      <w:gridCol w:w="2107"/>
      <w:gridCol w:w="5864"/>
      <w:gridCol w:w="2944"/>
    </w:tblGrid>
    <w:tr w:rsidR="00FD2B4D" w:rsidRPr="00A70565" w14:paraId="14E0598B" w14:textId="77777777" w:rsidTr="00601CD0">
      <w:tc>
        <w:tcPr>
          <w:tcW w:w="1660" w:type="dxa"/>
        </w:tcPr>
        <w:p w14:paraId="1621D123" w14:textId="77777777" w:rsidR="00B671AA" w:rsidRPr="00A70565" w:rsidRDefault="00FC3F6B" w:rsidP="00BC7698">
          <w:pPr>
            <w:pStyle w:val="Intestazione"/>
            <w:jc w:val="center"/>
          </w:pPr>
          <w:r>
            <w:rPr>
              <w:noProof/>
            </w:rPr>
            <w:drawing>
              <wp:inline distT="0" distB="0" distL="0" distR="0" wp14:anchorId="79C4B04E" wp14:editId="09AC9EBE">
                <wp:extent cx="1201003" cy="1201003"/>
                <wp:effectExtent l="0" t="0" r="0" b="0"/>
                <wp:docPr id="7" name="Immagine 7" descr="nuovo logo croce azzurra pic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ovo logo croce azzurra picc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1003" cy="1201003"/>
                        </a:xfrm>
                        <a:prstGeom prst="rect">
                          <a:avLst/>
                        </a:prstGeom>
                        <a:noFill/>
                        <a:ln>
                          <a:noFill/>
                        </a:ln>
                      </pic:spPr>
                    </pic:pic>
                  </a:graphicData>
                </a:graphic>
              </wp:inline>
            </w:drawing>
          </w:r>
        </w:p>
      </w:tc>
      <w:tc>
        <w:tcPr>
          <w:tcW w:w="6260" w:type="dxa"/>
        </w:tcPr>
        <w:p w14:paraId="2A60F61F" w14:textId="77777777" w:rsidR="004F4EC7" w:rsidRPr="00BC7698" w:rsidRDefault="00B671AA" w:rsidP="00BC7698">
          <w:pPr>
            <w:pStyle w:val="Intestazione"/>
            <w:jc w:val="center"/>
            <w:rPr>
              <w:rFonts w:ascii="Californian FB" w:hAnsi="Californian FB" w:cs="Arial"/>
              <w:sz w:val="50"/>
              <w:szCs w:val="50"/>
            </w:rPr>
          </w:pPr>
          <w:r w:rsidRPr="00BC7698">
            <w:rPr>
              <w:rFonts w:ascii="Bodoni MT Black" w:hAnsi="Bodoni MT Black"/>
              <w:sz w:val="30"/>
              <w:szCs w:val="30"/>
            </w:rPr>
            <w:br/>
          </w:r>
          <w:r w:rsidRPr="00BC7698">
            <w:rPr>
              <w:rFonts w:ascii="Californian FB" w:hAnsi="Californian FB" w:cs="Arial"/>
              <w:sz w:val="50"/>
              <w:szCs w:val="50"/>
            </w:rPr>
            <w:t>Croce Azzurra Riccione</w:t>
          </w:r>
          <w:r w:rsidR="004F4EC7">
            <w:rPr>
              <w:rFonts w:ascii="Californian FB" w:hAnsi="Californian FB" w:cs="Arial"/>
              <w:sz w:val="50"/>
              <w:szCs w:val="50"/>
            </w:rPr>
            <w:t xml:space="preserve"> </w:t>
          </w:r>
        </w:p>
        <w:p w14:paraId="64CEC4E6" w14:textId="77777777" w:rsidR="00B671AA" w:rsidRPr="00BC7698" w:rsidRDefault="00B671AA" w:rsidP="00BC7698">
          <w:pPr>
            <w:pStyle w:val="Intestazione"/>
            <w:jc w:val="center"/>
            <w:rPr>
              <w:i/>
            </w:rPr>
          </w:pPr>
        </w:p>
      </w:tc>
      <w:tc>
        <w:tcPr>
          <w:tcW w:w="2995" w:type="dxa"/>
        </w:tcPr>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8"/>
            <w:gridCol w:w="1370"/>
          </w:tblGrid>
          <w:tr w:rsidR="00601CD0" w14:paraId="3618ABC4" w14:textId="77777777" w:rsidTr="00294E39">
            <w:trPr>
              <w:trHeight w:val="1134"/>
            </w:trPr>
            <w:tc>
              <w:tcPr>
                <w:tcW w:w="2764" w:type="dxa"/>
                <w:gridSpan w:val="2"/>
              </w:tcPr>
              <w:p w14:paraId="6B6489E3" w14:textId="77777777" w:rsidR="00601CD0" w:rsidRDefault="00FD2B4D" w:rsidP="00601CD0">
                <w:pPr>
                  <w:pStyle w:val="Intestazione"/>
                  <w:jc w:val="center"/>
                </w:pPr>
                <w:r>
                  <w:rPr>
                    <w:noProof/>
                  </w:rPr>
                  <w:drawing>
                    <wp:inline distT="0" distB="0" distL="0" distR="0" wp14:anchorId="3E52A2FC" wp14:editId="03436DB9">
                      <wp:extent cx="1013460" cy="4997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7691" cy="551120"/>
                              </a:xfrm>
                              <a:prstGeom prst="rect">
                                <a:avLst/>
                              </a:prstGeom>
                              <a:noFill/>
                              <a:ln>
                                <a:noFill/>
                              </a:ln>
                            </pic:spPr>
                          </pic:pic>
                        </a:graphicData>
                      </a:graphic>
                    </wp:inline>
                  </w:drawing>
                </w:r>
              </w:p>
              <w:p w14:paraId="0B0ABD9B" w14:textId="4C5FA01F" w:rsidR="00601CD0" w:rsidRPr="00294E39" w:rsidRDefault="00601CD0" w:rsidP="00294E39">
                <w:pPr>
                  <w:pStyle w:val="Intestazione"/>
                  <w:jc w:val="center"/>
                  <w:rPr>
                    <w:sz w:val="10"/>
                    <w:szCs w:val="10"/>
                  </w:rPr>
                </w:pPr>
              </w:p>
            </w:tc>
          </w:tr>
          <w:tr w:rsidR="00601CD0" w14:paraId="04A0B6FD" w14:textId="77777777" w:rsidTr="00601CD0">
            <w:tc>
              <w:tcPr>
                <w:tcW w:w="1382" w:type="dxa"/>
              </w:tcPr>
              <w:p w14:paraId="6B824A7A" w14:textId="7783AF7F" w:rsidR="00601CD0" w:rsidRDefault="00294E39" w:rsidP="00AF050F">
                <w:pPr>
                  <w:pStyle w:val="Intestazione"/>
                  <w:jc w:val="center"/>
                </w:pPr>
                <w:r>
                  <w:rPr>
                    <w:noProof/>
                  </w:rPr>
                  <w:drawing>
                    <wp:inline distT="0" distB="0" distL="0" distR="0" wp14:anchorId="26400F01" wp14:editId="7EC570C2">
                      <wp:extent cx="511810" cy="603250"/>
                      <wp:effectExtent l="0" t="0" r="2540" b="6350"/>
                      <wp:docPr id="104255276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1810" cy="603250"/>
                              </a:xfrm>
                              <a:prstGeom prst="rect">
                                <a:avLst/>
                              </a:prstGeom>
                              <a:noFill/>
                            </pic:spPr>
                          </pic:pic>
                        </a:graphicData>
                      </a:graphic>
                    </wp:inline>
                  </w:drawing>
                </w:r>
              </w:p>
            </w:tc>
            <w:tc>
              <w:tcPr>
                <w:tcW w:w="1382" w:type="dxa"/>
              </w:tcPr>
              <w:p w14:paraId="6997EE60" w14:textId="6059A0F2" w:rsidR="00601CD0" w:rsidRDefault="00294E39" w:rsidP="00AF050F">
                <w:pPr>
                  <w:pStyle w:val="Intestazione"/>
                  <w:jc w:val="center"/>
                </w:pPr>
                <w:r>
                  <w:rPr>
                    <w:noProof/>
                  </w:rPr>
                  <w:drawing>
                    <wp:inline distT="0" distB="0" distL="0" distR="0" wp14:anchorId="69805A26" wp14:editId="7C0F55C4">
                      <wp:extent cx="628015" cy="628015"/>
                      <wp:effectExtent l="0" t="0" r="635" b="635"/>
                      <wp:docPr id="208707076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015" cy="628015"/>
                              </a:xfrm>
                              <a:prstGeom prst="rect">
                                <a:avLst/>
                              </a:prstGeom>
                              <a:noFill/>
                            </pic:spPr>
                          </pic:pic>
                        </a:graphicData>
                      </a:graphic>
                    </wp:inline>
                  </w:drawing>
                </w:r>
              </w:p>
            </w:tc>
          </w:tr>
        </w:tbl>
        <w:p w14:paraId="2498CC3F" w14:textId="77777777" w:rsidR="00B671AA" w:rsidRPr="00A70565" w:rsidRDefault="00B671AA" w:rsidP="00601CD0">
          <w:pPr>
            <w:pStyle w:val="Intestazione"/>
            <w:jc w:val="center"/>
          </w:pPr>
        </w:p>
      </w:tc>
    </w:tr>
  </w:tbl>
  <w:p w14:paraId="7DD7D600" w14:textId="77777777" w:rsidR="00B671AA" w:rsidRDefault="00B671A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704"/>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66A35"/>
    <w:multiLevelType w:val="hybridMultilevel"/>
    <w:tmpl w:val="932ECCD6"/>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7143B1"/>
    <w:multiLevelType w:val="hybridMultilevel"/>
    <w:tmpl w:val="49E2FA5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2EE55CC"/>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40E50"/>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C801A7"/>
    <w:multiLevelType w:val="hybridMultilevel"/>
    <w:tmpl w:val="18C836F4"/>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B353A9"/>
    <w:multiLevelType w:val="hybridMultilevel"/>
    <w:tmpl w:val="6FB862EA"/>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DA74AD3"/>
    <w:multiLevelType w:val="hybridMultilevel"/>
    <w:tmpl w:val="891C58F4"/>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74657B0"/>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0F7D60"/>
    <w:multiLevelType w:val="hybridMultilevel"/>
    <w:tmpl w:val="5BAA1AE8"/>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C0036E"/>
    <w:multiLevelType w:val="hybridMultilevel"/>
    <w:tmpl w:val="69E607A4"/>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BAA5439"/>
    <w:multiLevelType w:val="hybridMultilevel"/>
    <w:tmpl w:val="D092F320"/>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D43304F"/>
    <w:multiLevelType w:val="hybridMultilevel"/>
    <w:tmpl w:val="CA8018DA"/>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DB65E72"/>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6A0744"/>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A4387C"/>
    <w:multiLevelType w:val="hybridMultilevel"/>
    <w:tmpl w:val="1ED05E0C"/>
    <w:lvl w:ilvl="0" w:tplc="FDEAC772">
      <w:numFmt w:val="bullet"/>
      <w:lvlText w:val="•"/>
      <w:lvlJc w:val="left"/>
      <w:pPr>
        <w:ind w:left="1070" w:hanging="71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C5A110A"/>
    <w:multiLevelType w:val="hybridMultilevel"/>
    <w:tmpl w:val="A6AA317E"/>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E772163"/>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A840EB"/>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F70573"/>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AF280C"/>
    <w:multiLevelType w:val="hybridMultilevel"/>
    <w:tmpl w:val="35E6FEEE"/>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32C3A3E"/>
    <w:multiLevelType w:val="hybridMultilevel"/>
    <w:tmpl w:val="12F6AAD0"/>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3D879B5"/>
    <w:multiLevelType w:val="hybridMultilevel"/>
    <w:tmpl w:val="C9DC7C22"/>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4385ECB"/>
    <w:multiLevelType w:val="hybridMultilevel"/>
    <w:tmpl w:val="AFBAF4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4455A3C"/>
    <w:multiLevelType w:val="hybridMultilevel"/>
    <w:tmpl w:val="0E426392"/>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5395C09"/>
    <w:multiLevelType w:val="hybridMultilevel"/>
    <w:tmpl w:val="27C61FCA"/>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7A12DAA"/>
    <w:multiLevelType w:val="hybridMultilevel"/>
    <w:tmpl w:val="EE04C972"/>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7F67519"/>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9A790D"/>
    <w:multiLevelType w:val="hybridMultilevel"/>
    <w:tmpl w:val="504CDFB8"/>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9D06DD3"/>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9A041D"/>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A54E37"/>
    <w:multiLevelType w:val="hybridMultilevel"/>
    <w:tmpl w:val="E3108DB4"/>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7A06E14"/>
    <w:multiLevelType w:val="multilevel"/>
    <w:tmpl w:val="7BD89A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DC4A58"/>
    <w:multiLevelType w:val="hybridMultilevel"/>
    <w:tmpl w:val="9320AFA8"/>
    <w:lvl w:ilvl="0" w:tplc="FDEAC77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81A1DD0"/>
    <w:multiLevelType w:val="hybridMultilevel"/>
    <w:tmpl w:val="DDDCEBAC"/>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8AB60B6"/>
    <w:multiLevelType w:val="hybridMultilevel"/>
    <w:tmpl w:val="FD8EC0FE"/>
    <w:lvl w:ilvl="0" w:tplc="1E2E43D0">
      <w:start w:val="2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C35257D"/>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3B2C5B"/>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EF1F10"/>
    <w:multiLevelType w:val="hybridMultilevel"/>
    <w:tmpl w:val="0866B076"/>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F4028FF"/>
    <w:multiLevelType w:val="hybridMultilevel"/>
    <w:tmpl w:val="DCA8B208"/>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10223F5"/>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034360"/>
    <w:multiLevelType w:val="hybridMultilevel"/>
    <w:tmpl w:val="0EBEF1EE"/>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54F268F"/>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534870"/>
    <w:multiLevelType w:val="hybridMultilevel"/>
    <w:tmpl w:val="56824642"/>
    <w:lvl w:ilvl="0" w:tplc="17EAC9A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BA23CAA"/>
    <w:multiLevelType w:val="multilevel"/>
    <w:tmpl w:val="AE58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3121086">
    <w:abstractNumId w:val="32"/>
  </w:num>
  <w:num w:numId="2" w16cid:durableId="152112945">
    <w:abstractNumId w:val="35"/>
  </w:num>
  <w:num w:numId="3" w16cid:durableId="1931545194">
    <w:abstractNumId w:val="2"/>
  </w:num>
  <w:num w:numId="4" w16cid:durableId="1790079064">
    <w:abstractNumId w:val="16"/>
  </w:num>
  <w:num w:numId="5" w16cid:durableId="75975726">
    <w:abstractNumId w:val="24"/>
  </w:num>
  <w:num w:numId="6" w16cid:durableId="1246064980">
    <w:abstractNumId w:val="15"/>
  </w:num>
  <w:num w:numId="7" w16cid:durableId="2136868514">
    <w:abstractNumId w:val="9"/>
  </w:num>
  <w:num w:numId="8" w16cid:durableId="1426921857">
    <w:abstractNumId w:val="7"/>
  </w:num>
  <w:num w:numId="9" w16cid:durableId="583219379">
    <w:abstractNumId w:val="34"/>
  </w:num>
  <w:num w:numId="10" w16cid:durableId="1863207681">
    <w:abstractNumId w:val="5"/>
  </w:num>
  <w:num w:numId="11" w16cid:durableId="1979913024">
    <w:abstractNumId w:val="25"/>
  </w:num>
  <w:num w:numId="12" w16cid:durableId="189875579">
    <w:abstractNumId w:val="22"/>
  </w:num>
  <w:num w:numId="13" w16cid:durableId="2113739945">
    <w:abstractNumId w:val="21"/>
  </w:num>
  <w:num w:numId="14" w16cid:durableId="1504081908">
    <w:abstractNumId w:val="11"/>
  </w:num>
  <w:num w:numId="15" w16cid:durableId="417168232">
    <w:abstractNumId w:val="6"/>
  </w:num>
  <w:num w:numId="16" w16cid:durableId="365833679">
    <w:abstractNumId w:val="12"/>
  </w:num>
  <w:num w:numId="17" w16cid:durableId="1145855218">
    <w:abstractNumId w:val="38"/>
  </w:num>
  <w:num w:numId="18" w16cid:durableId="1142574437">
    <w:abstractNumId w:val="31"/>
  </w:num>
  <w:num w:numId="19" w16cid:durableId="286400976">
    <w:abstractNumId w:val="39"/>
  </w:num>
  <w:num w:numId="20" w16cid:durableId="444271196">
    <w:abstractNumId w:val="10"/>
  </w:num>
  <w:num w:numId="21" w16cid:durableId="208568281">
    <w:abstractNumId w:val="41"/>
  </w:num>
  <w:num w:numId="22" w16cid:durableId="915092908">
    <w:abstractNumId w:val="26"/>
  </w:num>
  <w:num w:numId="23" w16cid:durableId="2046519841">
    <w:abstractNumId w:val="20"/>
  </w:num>
  <w:num w:numId="24" w16cid:durableId="723870559">
    <w:abstractNumId w:val="43"/>
  </w:num>
  <w:num w:numId="25" w16cid:durableId="287977905">
    <w:abstractNumId w:val="1"/>
  </w:num>
  <w:num w:numId="26" w16cid:durableId="2135174501">
    <w:abstractNumId w:val="23"/>
  </w:num>
  <w:num w:numId="27" w16cid:durableId="1833792177">
    <w:abstractNumId w:val="28"/>
  </w:num>
  <w:num w:numId="28" w16cid:durableId="1470978085">
    <w:abstractNumId w:val="33"/>
  </w:num>
  <w:num w:numId="29" w16cid:durableId="873925548">
    <w:abstractNumId w:val="8"/>
  </w:num>
  <w:num w:numId="30" w16cid:durableId="722564303">
    <w:abstractNumId w:val="19"/>
  </w:num>
  <w:num w:numId="31" w16cid:durableId="336076130">
    <w:abstractNumId w:val="40"/>
  </w:num>
  <w:num w:numId="32" w16cid:durableId="1807619958">
    <w:abstractNumId w:val="37"/>
  </w:num>
  <w:num w:numId="33" w16cid:durableId="117377212">
    <w:abstractNumId w:val="13"/>
  </w:num>
  <w:num w:numId="34" w16cid:durableId="176622006">
    <w:abstractNumId w:val="29"/>
  </w:num>
  <w:num w:numId="35" w16cid:durableId="1511067677">
    <w:abstractNumId w:val="14"/>
  </w:num>
  <w:num w:numId="36" w16cid:durableId="171259141">
    <w:abstractNumId w:val="44"/>
  </w:num>
  <w:num w:numId="37" w16cid:durableId="1646735776">
    <w:abstractNumId w:val="36"/>
  </w:num>
  <w:num w:numId="38" w16cid:durableId="1689217953">
    <w:abstractNumId w:val="42"/>
  </w:num>
  <w:num w:numId="39" w16cid:durableId="306321247">
    <w:abstractNumId w:val="17"/>
  </w:num>
  <w:num w:numId="40" w16cid:durableId="346954528">
    <w:abstractNumId w:val="27"/>
  </w:num>
  <w:num w:numId="41" w16cid:durableId="893346451">
    <w:abstractNumId w:val="18"/>
  </w:num>
  <w:num w:numId="42" w16cid:durableId="1560361048">
    <w:abstractNumId w:val="0"/>
  </w:num>
  <w:num w:numId="43" w16cid:durableId="2026126316">
    <w:abstractNumId w:val="30"/>
  </w:num>
  <w:num w:numId="44" w16cid:durableId="992174280">
    <w:abstractNumId w:val="4"/>
  </w:num>
  <w:num w:numId="45" w16cid:durableId="8485663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668"/>
    <w:rsid w:val="000105FF"/>
    <w:rsid w:val="000510E8"/>
    <w:rsid w:val="00053617"/>
    <w:rsid w:val="00085287"/>
    <w:rsid w:val="00086751"/>
    <w:rsid w:val="000A0D2C"/>
    <w:rsid w:val="000A2DDA"/>
    <w:rsid w:val="000B0FE1"/>
    <w:rsid w:val="000C18FE"/>
    <w:rsid w:val="000C312A"/>
    <w:rsid w:val="000D12E8"/>
    <w:rsid w:val="000F1100"/>
    <w:rsid w:val="000F6F3C"/>
    <w:rsid w:val="00150380"/>
    <w:rsid w:val="00150803"/>
    <w:rsid w:val="00156CF7"/>
    <w:rsid w:val="00162A9C"/>
    <w:rsid w:val="001857D3"/>
    <w:rsid w:val="001D447D"/>
    <w:rsid w:val="001F4462"/>
    <w:rsid w:val="00200BED"/>
    <w:rsid w:val="0021656D"/>
    <w:rsid w:val="00236F61"/>
    <w:rsid w:val="002404FD"/>
    <w:rsid w:val="002650C1"/>
    <w:rsid w:val="00267748"/>
    <w:rsid w:val="00283856"/>
    <w:rsid w:val="00287EA7"/>
    <w:rsid w:val="00294E39"/>
    <w:rsid w:val="002A102C"/>
    <w:rsid w:val="002A2007"/>
    <w:rsid w:val="002B53A8"/>
    <w:rsid w:val="002C2747"/>
    <w:rsid w:val="002C3068"/>
    <w:rsid w:val="002E1623"/>
    <w:rsid w:val="002F5905"/>
    <w:rsid w:val="0031373B"/>
    <w:rsid w:val="003207E5"/>
    <w:rsid w:val="00342292"/>
    <w:rsid w:val="00367BBB"/>
    <w:rsid w:val="0038296C"/>
    <w:rsid w:val="00394437"/>
    <w:rsid w:val="00397980"/>
    <w:rsid w:val="003A0CF5"/>
    <w:rsid w:val="003A52DD"/>
    <w:rsid w:val="003B15FD"/>
    <w:rsid w:val="003C2B56"/>
    <w:rsid w:val="003F1B6B"/>
    <w:rsid w:val="0042280B"/>
    <w:rsid w:val="00423A5E"/>
    <w:rsid w:val="00423BF8"/>
    <w:rsid w:val="0042417D"/>
    <w:rsid w:val="00432AEE"/>
    <w:rsid w:val="004501B6"/>
    <w:rsid w:val="00455817"/>
    <w:rsid w:val="0046745C"/>
    <w:rsid w:val="00474D6F"/>
    <w:rsid w:val="00475F04"/>
    <w:rsid w:val="00475FE7"/>
    <w:rsid w:val="004773FE"/>
    <w:rsid w:val="00482BCF"/>
    <w:rsid w:val="0048793A"/>
    <w:rsid w:val="004A357D"/>
    <w:rsid w:val="004B1D31"/>
    <w:rsid w:val="004B3BCA"/>
    <w:rsid w:val="004C4576"/>
    <w:rsid w:val="004E6B4E"/>
    <w:rsid w:val="004F4EC7"/>
    <w:rsid w:val="00502048"/>
    <w:rsid w:val="00507089"/>
    <w:rsid w:val="00517DE3"/>
    <w:rsid w:val="00526FB1"/>
    <w:rsid w:val="005323AA"/>
    <w:rsid w:val="0053278F"/>
    <w:rsid w:val="005475C1"/>
    <w:rsid w:val="00565B7F"/>
    <w:rsid w:val="00590D03"/>
    <w:rsid w:val="00596B6F"/>
    <w:rsid w:val="005B7467"/>
    <w:rsid w:val="005C1868"/>
    <w:rsid w:val="005C1ADB"/>
    <w:rsid w:val="005C4369"/>
    <w:rsid w:val="005D2454"/>
    <w:rsid w:val="005E47E6"/>
    <w:rsid w:val="00601CD0"/>
    <w:rsid w:val="006041FC"/>
    <w:rsid w:val="00604F94"/>
    <w:rsid w:val="00605BD1"/>
    <w:rsid w:val="006163DE"/>
    <w:rsid w:val="006221DB"/>
    <w:rsid w:val="006233C2"/>
    <w:rsid w:val="00624BAD"/>
    <w:rsid w:val="00643B9B"/>
    <w:rsid w:val="00650449"/>
    <w:rsid w:val="00663BDA"/>
    <w:rsid w:val="006827A0"/>
    <w:rsid w:val="006837D6"/>
    <w:rsid w:val="00684A7C"/>
    <w:rsid w:val="00686F61"/>
    <w:rsid w:val="00691813"/>
    <w:rsid w:val="00695311"/>
    <w:rsid w:val="006D251B"/>
    <w:rsid w:val="006F226B"/>
    <w:rsid w:val="006F2B14"/>
    <w:rsid w:val="00714931"/>
    <w:rsid w:val="00727A8B"/>
    <w:rsid w:val="00756650"/>
    <w:rsid w:val="00767D1E"/>
    <w:rsid w:val="00780D60"/>
    <w:rsid w:val="00790A08"/>
    <w:rsid w:val="007978F7"/>
    <w:rsid w:val="007D0CE2"/>
    <w:rsid w:val="007E6943"/>
    <w:rsid w:val="007F2661"/>
    <w:rsid w:val="007F7AEA"/>
    <w:rsid w:val="0080217F"/>
    <w:rsid w:val="00811683"/>
    <w:rsid w:val="00815164"/>
    <w:rsid w:val="00835581"/>
    <w:rsid w:val="00845FEE"/>
    <w:rsid w:val="00851E79"/>
    <w:rsid w:val="00855591"/>
    <w:rsid w:val="0087166B"/>
    <w:rsid w:val="00873306"/>
    <w:rsid w:val="00874A86"/>
    <w:rsid w:val="00882FA6"/>
    <w:rsid w:val="00887A7A"/>
    <w:rsid w:val="00893668"/>
    <w:rsid w:val="008A51D3"/>
    <w:rsid w:val="008B5012"/>
    <w:rsid w:val="008B7A37"/>
    <w:rsid w:val="008C27B7"/>
    <w:rsid w:val="008E745B"/>
    <w:rsid w:val="00905406"/>
    <w:rsid w:val="0094034E"/>
    <w:rsid w:val="009554C5"/>
    <w:rsid w:val="00962172"/>
    <w:rsid w:val="009634C2"/>
    <w:rsid w:val="00994EB5"/>
    <w:rsid w:val="009A1A27"/>
    <w:rsid w:val="009A4433"/>
    <w:rsid w:val="009A70D2"/>
    <w:rsid w:val="009B0FF0"/>
    <w:rsid w:val="009C423D"/>
    <w:rsid w:val="009C7923"/>
    <w:rsid w:val="009D5120"/>
    <w:rsid w:val="009D6D7E"/>
    <w:rsid w:val="009F2291"/>
    <w:rsid w:val="009F5AFD"/>
    <w:rsid w:val="00A206C7"/>
    <w:rsid w:val="00A24F7A"/>
    <w:rsid w:val="00A31B31"/>
    <w:rsid w:val="00A411B0"/>
    <w:rsid w:val="00A47B80"/>
    <w:rsid w:val="00A501BE"/>
    <w:rsid w:val="00A65596"/>
    <w:rsid w:val="00A700CE"/>
    <w:rsid w:val="00A825A7"/>
    <w:rsid w:val="00AA1E52"/>
    <w:rsid w:val="00AB00B0"/>
    <w:rsid w:val="00AB4CF8"/>
    <w:rsid w:val="00AD0842"/>
    <w:rsid w:val="00AD5DB8"/>
    <w:rsid w:val="00AD7C0F"/>
    <w:rsid w:val="00AE2714"/>
    <w:rsid w:val="00B0431F"/>
    <w:rsid w:val="00B04BEB"/>
    <w:rsid w:val="00B4567B"/>
    <w:rsid w:val="00B642DB"/>
    <w:rsid w:val="00B66180"/>
    <w:rsid w:val="00B671AA"/>
    <w:rsid w:val="00B8272A"/>
    <w:rsid w:val="00B8429A"/>
    <w:rsid w:val="00B84F48"/>
    <w:rsid w:val="00B9530B"/>
    <w:rsid w:val="00BB5C12"/>
    <w:rsid w:val="00BB6C3E"/>
    <w:rsid w:val="00BC7698"/>
    <w:rsid w:val="00BD0CA6"/>
    <w:rsid w:val="00BD5E25"/>
    <w:rsid w:val="00BF0578"/>
    <w:rsid w:val="00C01B8F"/>
    <w:rsid w:val="00C137BE"/>
    <w:rsid w:val="00C32175"/>
    <w:rsid w:val="00C34A59"/>
    <w:rsid w:val="00C44539"/>
    <w:rsid w:val="00C53828"/>
    <w:rsid w:val="00C61E34"/>
    <w:rsid w:val="00C83672"/>
    <w:rsid w:val="00C860A7"/>
    <w:rsid w:val="00CB6824"/>
    <w:rsid w:val="00CC11E2"/>
    <w:rsid w:val="00CC1735"/>
    <w:rsid w:val="00CD1CDF"/>
    <w:rsid w:val="00D1197F"/>
    <w:rsid w:val="00D16CFC"/>
    <w:rsid w:val="00D2163C"/>
    <w:rsid w:val="00D21B81"/>
    <w:rsid w:val="00D320DB"/>
    <w:rsid w:val="00D44DB6"/>
    <w:rsid w:val="00D57C09"/>
    <w:rsid w:val="00D8388E"/>
    <w:rsid w:val="00D86C16"/>
    <w:rsid w:val="00D94724"/>
    <w:rsid w:val="00DB777D"/>
    <w:rsid w:val="00DE3112"/>
    <w:rsid w:val="00DF7112"/>
    <w:rsid w:val="00E0529B"/>
    <w:rsid w:val="00E061A9"/>
    <w:rsid w:val="00E2335F"/>
    <w:rsid w:val="00E43404"/>
    <w:rsid w:val="00E47D43"/>
    <w:rsid w:val="00E62CBF"/>
    <w:rsid w:val="00E67D2F"/>
    <w:rsid w:val="00E76E57"/>
    <w:rsid w:val="00E861E5"/>
    <w:rsid w:val="00E91114"/>
    <w:rsid w:val="00E95B02"/>
    <w:rsid w:val="00EA0E50"/>
    <w:rsid w:val="00EA1240"/>
    <w:rsid w:val="00EA1888"/>
    <w:rsid w:val="00EA2E4E"/>
    <w:rsid w:val="00EA69CC"/>
    <w:rsid w:val="00EB62F0"/>
    <w:rsid w:val="00EC0A74"/>
    <w:rsid w:val="00EC2233"/>
    <w:rsid w:val="00ED4359"/>
    <w:rsid w:val="00ED75F1"/>
    <w:rsid w:val="00EE7D87"/>
    <w:rsid w:val="00EF4DBA"/>
    <w:rsid w:val="00F00F47"/>
    <w:rsid w:val="00F0182E"/>
    <w:rsid w:val="00F024BD"/>
    <w:rsid w:val="00F1103B"/>
    <w:rsid w:val="00F455FC"/>
    <w:rsid w:val="00F5150C"/>
    <w:rsid w:val="00F51A2E"/>
    <w:rsid w:val="00F61409"/>
    <w:rsid w:val="00F63FE4"/>
    <w:rsid w:val="00FA2360"/>
    <w:rsid w:val="00FA5A5C"/>
    <w:rsid w:val="00FB2F86"/>
    <w:rsid w:val="00FB332D"/>
    <w:rsid w:val="00FB67EC"/>
    <w:rsid w:val="00FC3F6B"/>
    <w:rsid w:val="00FD2B4D"/>
    <w:rsid w:val="00FD5D5A"/>
    <w:rsid w:val="00FE7186"/>
    <w:rsid w:val="00FF0F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EB5B1D"/>
  <w15:docId w15:val="{D24A1F69-FF64-449A-836D-9BD20DB6E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50380"/>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0A2DDA"/>
    <w:pPr>
      <w:tabs>
        <w:tab w:val="center" w:pos="4819"/>
        <w:tab w:val="right" w:pos="9638"/>
      </w:tabs>
    </w:pPr>
  </w:style>
  <w:style w:type="paragraph" w:styleId="Pidipagina">
    <w:name w:val="footer"/>
    <w:basedOn w:val="Normale"/>
    <w:rsid w:val="000A2DDA"/>
    <w:pPr>
      <w:tabs>
        <w:tab w:val="center" w:pos="4819"/>
        <w:tab w:val="right" w:pos="9638"/>
      </w:tabs>
    </w:pPr>
  </w:style>
  <w:style w:type="table" w:styleId="Grigliatabella">
    <w:name w:val="Table Grid"/>
    <w:basedOn w:val="Tabellanormale"/>
    <w:rsid w:val="000A2D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0A2DDA"/>
    <w:rPr>
      <w:color w:val="0000FF"/>
      <w:u w:val="single"/>
    </w:rPr>
  </w:style>
  <w:style w:type="paragraph" w:styleId="Testofumetto">
    <w:name w:val="Balloon Text"/>
    <w:basedOn w:val="Normale"/>
    <w:semiHidden/>
    <w:rsid w:val="000105FF"/>
    <w:rPr>
      <w:rFonts w:ascii="Tahoma" w:hAnsi="Tahoma" w:cs="Tahoma"/>
      <w:sz w:val="16"/>
      <w:szCs w:val="16"/>
    </w:rPr>
  </w:style>
  <w:style w:type="paragraph" w:styleId="Paragrafoelenco">
    <w:name w:val="List Paragraph"/>
    <w:basedOn w:val="Normale"/>
    <w:uiPriority w:val="34"/>
    <w:qFormat/>
    <w:rsid w:val="00893668"/>
    <w:pPr>
      <w:ind w:left="720"/>
      <w:contextualSpacing/>
    </w:pPr>
  </w:style>
  <w:style w:type="character" w:customStyle="1" w:styleId="IntestazioneCarattere">
    <w:name w:val="Intestazione Carattere"/>
    <w:basedOn w:val="Carpredefinitoparagrafo"/>
    <w:link w:val="Intestazione"/>
    <w:rsid w:val="00294E39"/>
    <w:rPr>
      <w:sz w:val="24"/>
      <w:szCs w:val="24"/>
    </w:rPr>
  </w:style>
  <w:style w:type="character" w:styleId="Rimandocommento">
    <w:name w:val="annotation reference"/>
    <w:basedOn w:val="Carpredefinitoparagrafo"/>
    <w:semiHidden/>
    <w:unhideWhenUsed/>
    <w:rsid w:val="0021656D"/>
    <w:rPr>
      <w:sz w:val="16"/>
      <w:szCs w:val="16"/>
    </w:rPr>
  </w:style>
  <w:style w:type="paragraph" w:styleId="Testocommento">
    <w:name w:val="annotation text"/>
    <w:basedOn w:val="Normale"/>
    <w:link w:val="TestocommentoCarattere"/>
    <w:unhideWhenUsed/>
    <w:rsid w:val="0021656D"/>
    <w:rPr>
      <w:sz w:val="20"/>
      <w:szCs w:val="20"/>
    </w:rPr>
  </w:style>
  <w:style w:type="character" w:customStyle="1" w:styleId="TestocommentoCarattere">
    <w:name w:val="Testo commento Carattere"/>
    <w:basedOn w:val="Carpredefinitoparagrafo"/>
    <w:link w:val="Testocommento"/>
    <w:rsid w:val="0021656D"/>
  </w:style>
  <w:style w:type="paragraph" w:styleId="Soggettocommento">
    <w:name w:val="annotation subject"/>
    <w:basedOn w:val="Testocommento"/>
    <w:next w:val="Testocommento"/>
    <w:link w:val="SoggettocommentoCarattere"/>
    <w:semiHidden/>
    <w:unhideWhenUsed/>
    <w:rsid w:val="0021656D"/>
    <w:rPr>
      <w:b/>
      <w:bCs/>
    </w:rPr>
  </w:style>
  <w:style w:type="character" w:customStyle="1" w:styleId="SoggettocommentoCarattere">
    <w:name w:val="Soggetto commento Carattere"/>
    <w:basedOn w:val="TestocommentoCarattere"/>
    <w:link w:val="Soggettocommento"/>
    <w:semiHidden/>
    <w:rsid w:val="0021656D"/>
    <w:rPr>
      <w:b/>
      <w:bCs/>
    </w:rPr>
  </w:style>
  <w:style w:type="paragraph" w:customStyle="1" w:styleId="whitespace-normal">
    <w:name w:val="whitespace-normal"/>
    <w:basedOn w:val="Normale"/>
    <w:rsid w:val="002E1623"/>
    <w:pPr>
      <w:spacing w:before="100" w:beforeAutospacing="1" w:after="100" w:afterAutospacing="1"/>
    </w:pPr>
  </w:style>
  <w:style w:type="character" w:styleId="Enfasigrassetto">
    <w:name w:val="Strong"/>
    <w:basedOn w:val="Carpredefinitoparagrafo"/>
    <w:uiPriority w:val="22"/>
    <w:qFormat/>
    <w:rsid w:val="002E16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36340">
      <w:bodyDiv w:val="1"/>
      <w:marLeft w:val="0"/>
      <w:marRight w:val="0"/>
      <w:marTop w:val="0"/>
      <w:marBottom w:val="0"/>
      <w:divBdr>
        <w:top w:val="none" w:sz="0" w:space="0" w:color="auto"/>
        <w:left w:val="none" w:sz="0" w:space="0" w:color="auto"/>
        <w:bottom w:val="none" w:sz="0" w:space="0" w:color="auto"/>
        <w:right w:val="none" w:sz="0" w:space="0" w:color="auto"/>
      </w:divBdr>
    </w:div>
    <w:div w:id="555161901">
      <w:bodyDiv w:val="1"/>
      <w:marLeft w:val="0"/>
      <w:marRight w:val="0"/>
      <w:marTop w:val="0"/>
      <w:marBottom w:val="0"/>
      <w:divBdr>
        <w:top w:val="none" w:sz="0" w:space="0" w:color="auto"/>
        <w:left w:val="none" w:sz="0" w:space="0" w:color="auto"/>
        <w:bottom w:val="none" w:sz="0" w:space="0" w:color="auto"/>
        <w:right w:val="none" w:sz="0" w:space="0" w:color="auto"/>
      </w:divBdr>
    </w:div>
    <w:div w:id="615675336">
      <w:bodyDiv w:val="1"/>
      <w:marLeft w:val="0"/>
      <w:marRight w:val="0"/>
      <w:marTop w:val="0"/>
      <w:marBottom w:val="0"/>
      <w:divBdr>
        <w:top w:val="none" w:sz="0" w:space="0" w:color="auto"/>
        <w:left w:val="none" w:sz="0" w:space="0" w:color="auto"/>
        <w:bottom w:val="none" w:sz="0" w:space="0" w:color="auto"/>
        <w:right w:val="none" w:sz="0" w:space="0" w:color="auto"/>
      </w:divBdr>
    </w:div>
    <w:div w:id="966813079">
      <w:bodyDiv w:val="1"/>
      <w:marLeft w:val="0"/>
      <w:marRight w:val="0"/>
      <w:marTop w:val="0"/>
      <w:marBottom w:val="0"/>
      <w:divBdr>
        <w:top w:val="none" w:sz="0" w:space="0" w:color="auto"/>
        <w:left w:val="none" w:sz="0" w:space="0" w:color="auto"/>
        <w:bottom w:val="none" w:sz="0" w:space="0" w:color="auto"/>
        <w:right w:val="none" w:sz="0" w:space="0" w:color="auto"/>
      </w:divBdr>
    </w:div>
    <w:div w:id="1105690009">
      <w:bodyDiv w:val="1"/>
      <w:marLeft w:val="0"/>
      <w:marRight w:val="0"/>
      <w:marTop w:val="0"/>
      <w:marBottom w:val="0"/>
      <w:divBdr>
        <w:top w:val="none" w:sz="0" w:space="0" w:color="auto"/>
        <w:left w:val="none" w:sz="0" w:space="0" w:color="auto"/>
        <w:bottom w:val="none" w:sz="0" w:space="0" w:color="auto"/>
        <w:right w:val="none" w:sz="0" w:space="0" w:color="auto"/>
      </w:divBdr>
    </w:div>
    <w:div w:id="1186560089">
      <w:bodyDiv w:val="1"/>
      <w:marLeft w:val="0"/>
      <w:marRight w:val="0"/>
      <w:marTop w:val="0"/>
      <w:marBottom w:val="0"/>
      <w:divBdr>
        <w:top w:val="none" w:sz="0" w:space="0" w:color="auto"/>
        <w:left w:val="none" w:sz="0" w:space="0" w:color="auto"/>
        <w:bottom w:val="none" w:sz="0" w:space="0" w:color="auto"/>
        <w:right w:val="none" w:sz="0" w:space="0" w:color="auto"/>
      </w:divBdr>
    </w:div>
    <w:div w:id="201877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pec.croceazzurrariccione.it" TargetMode="External"/><Relationship Id="rId2" Type="http://schemas.openxmlformats.org/officeDocument/2006/relationships/hyperlink" Target="mailto:info@croceazzurrariccione.it" TargetMode="External"/><Relationship Id="rId1" Type="http://schemas.openxmlformats.org/officeDocument/2006/relationships/hyperlink" Target="http://www.croceazzurraricc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ceAzzurraRiccione\AppData\Roaming\Microsoft\Templates\Carta%20Intestata%20CAR.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A9D00-C287-47AD-995C-144D0EE82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CAR.dotm</Template>
  <TotalTime>33</TotalTime>
  <Pages>34</Pages>
  <Words>13926</Words>
  <Characters>79379</Characters>
  <Application>Microsoft Office Word</Application>
  <DocSecurity>0</DocSecurity>
  <Lines>661</Lines>
  <Paragraphs>186</Paragraphs>
  <ScaleCrop>false</ScaleCrop>
  <HeadingPairs>
    <vt:vector size="2" baseType="variant">
      <vt:variant>
        <vt:lpstr>Titolo</vt:lpstr>
      </vt:variant>
      <vt:variant>
        <vt:i4>1</vt:i4>
      </vt:variant>
    </vt:vector>
  </HeadingPairs>
  <TitlesOfParts>
    <vt:vector size="1" baseType="lpstr">
      <vt:lpstr>Riccione, 24 settembre 2010</vt:lpstr>
    </vt:vector>
  </TitlesOfParts>
  <Company>Croce Azzurra Riccione</Company>
  <LinksUpToDate>false</LinksUpToDate>
  <CharactersWithSpaces>93119</CharactersWithSpaces>
  <SharedDoc>false</SharedDoc>
  <HLinks>
    <vt:vector size="12" baseType="variant">
      <vt:variant>
        <vt:i4>7536672</vt:i4>
      </vt:variant>
      <vt:variant>
        <vt:i4>3</vt:i4>
      </vt:variant>
      <vt:variant>
        <vt:i4>0</vt:i4>
      </vt:variant>
      <vt:variant>
        <vt:i4>5</vt:i4>
      </vt:variant>
      <vt:variant>
        <vt:lpwstr>http://www.croceazzurrariccione.it/</vt:lpwstr>
      </vt:variant>
      <vt:variant>
        <vt:lpwstr/>
      </vt:variant>
      <vt:variant>
        <vt:i4>6094951</vt:i4>
      </vt:variant>
      <vt:variant>
        <vt:i4>0</vt:i4>
      </vt:variant>
      <vt:variant>
        <vt:i4>0</vt:i4>
      </vt:variant>
      <vt:variant>
        <vt:i4>5</vt:i4>
      </vt:variant>
      <vt:variant>
        <vt:lpwstr>mailto:info@croceazzurrariccione.it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Riccione, 24 settembre 2010</dc:title>
  <dc:creator>CroceAzzurraRiccione</dc:creator>
  <cp:lastModifiedBy>Croce Azzurra Riccione</cp:lastModifiedBy>
  <cp:revision>4</cp:revision>
  <cp:lastPrinted>2025-11-10T11:22:00Z</cp:lastPrinted>
  <dcterms:created xsi:type="dcterms:W3CDTF">2025-11-10T10:11:00Z</dcterms:created>
  <dcterms:modified xsi:type="dcterms:W3CDTF">2026-07-20T14:43:00Z</dcterms:modified>
</cp:coreProperties>
</file>